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1F5B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Clean Intermittent Urinary Catheterization-Male</w:t>
      </w:r>
    </w:p>
    <w:p w14:paraId="00000002" w14:textId="77777777" w:rsidR="009A1F5B" w:rsidRDefault="009A1F5B">
      <w:pPr>
        <w:spacing w:after="0" w:line="360" w:lineRule="auto"/>
        <w:rPr>
          <w:rFonts w:ascii="Arial" w:eastAsia="Arial" w:hAnsi="Arial" w:cs="Arial"/>
          <w:b/>
        </w:rPr>
      </w:pPr>
    </w:p>
    <w:p w14:paraId="00000003" w14:textId="77777777" w:rsidR="009A1F5B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Considerations:</w:t>
      </w:r>
    </w:p>
    <w:p w14:paraId="00000004" w14:textId="77777777" w:rsidR="009A1F5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 sure to take steps to ensure </w:t>
      </w:r>
      <w:r>
        <w:rPr>
          <w:rFonts w:ascii="Arial" w:eastAsia="Arial" w:hAnsi="Arial" w:cs="Arial"/>
        </w:rPr>
        <w:t>student</w:t>
      </w:r>
      <w:r>
        <w:rPr>
          <w:rFonts w:ascii="Arial" w:eastAsia="Arial" w:hAnsi="Arial" w:cs="Arial"/>
          <w:color w:val="000000"/>
        </w:rPr>
        <w:t xml:space="preserve"> privacy when performing procedure.</w:t>
      </w:r>
    </w:p>
    <w:p w14:paraId="00000005" w14:textId="77777777" w:rsidR="009A1F5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Encourage the student to assist in the procedure as much as he is able to help student learn self-care skills.</w:t>
      </w:r>
    </w:p>
    <w:p w14:paraId="00000006" w14:textId="77777777" w:rsidR="009A1F5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Students who require urinary catheterization frequently have cloudy, foul smelling and sometimes bloody urine.  Notify parent/guardian if there is a change in urine </w:t>
      </w:r>
      <w:r>
        <w:rPr>
          <w:rFonts w:ascii="Arial" w:eastAsia="Arial" w:hAnsi="Arial" w:cs="Arial"/>
        </w:rPr>
        <w:t>as the health</w:t>
      </w:r>
      <w:r>
        <w:rPr>
          <w:rFonts w:ascii="Arial" w:eastAsia="Arial" w:hAnsi="Arial" w:cs="Arial"/>
          <w:color w:val="000000"/>
        </w:rPr>
        <w:t xml:space="preserve"> care provider should be notified.</w:t>
      </w:r>
    </w:p>
    <w:p w14:paraId="00000007" w14:textId="77777777" w:rsidR="009A1F5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school nurse should be aware of the student’s baseline urine characteristics to identify any concerning changes that may need intervention.</w:t>
      </w:r>
    </w:p>
    <w:p w14:paraId="00000008" w14:textId="77777777" w:rsidR="009A1F5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Many students who require urinary catheterization may also have bowel issues such as constipation or stool leakage.  The student may be on a daily bowel regimen at home.</w:t>
      </w:r>
    </w:p>
    <w:p w14:paraId="00000009" w14:textId="4CD35CB6" w:rsidR="009A1F5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Discuss with the healthcare provider if the student uses a new catheter for each </w:t>
      </w:r>
      <w:proofErr w:type="gramStart"/>
      <w:r>
        <w:rPr>
          <w:rFonts w:ascii="Arial" w:eastAsia="Arial" w:hAnsi="Arial" w:cs="Arial"/>
        </w:rPr>
        <w:t>catheterization</w:t>
      </w:r>
      <w:proofErr w:type="gramEnd"/>
      <w:r>
        <w:rPr>
          <w:rFonts w:ascii="Arial" w:eastAsia="Arial" w:hAnsi="Arial" w:cs="Arial"/>
        </w:rPr>
        <w:t xml:space="preserve"> or reuses the same catheter.</w:t>
      </w:r>
    </w:p>
    <w:p w14:paraId="0000000A" w14:textId="63989F23" w:rsidR="009A1F5B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the student reuses the catheter, discuss with the healthcare provider how long the catheter should be reused (i.e. 5 days, one week, etc.).</w:t>
      </w:r>
    </w:p>
    <w:p w14:paraId="0000000B" w14:textId="77777777" w:rsidR="009A1F5B" w:rsidRDefault="009A1F5B">
      <w:pPr>
        <w:spacing w:after="0" w:line="360" w:lineRule="auto"/>
        <w:rPr>
          <w:rFonts w:ascii="Arial" w:eastAsia="Arial" w:hAnsi="Arial" w:cs="Arial"/>
          <w:b/>
        </w:rPr>
      </w:pPr>
    </w:p>
    <w:p w14:paraId="0000000C" w14:textId="77777777" w:rsidR="009A1F5B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</w:p>
    <w:p w14:paraId="0000000D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Gloves</w:t>
      </w:r>
    </w:p>
    <w:p w14:paraId="0000000E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Clean straight catheter (_____ french, per health care provider’s order)</w:t>
      </w:r>
    </w:p>
    <w:p w14:paraId="0000000F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Catheter storage bag or container (toothbrush holder, non-airtight plastic bag)</w:t>
      </w:r>
    </w:p>
    <w:p w14:paraId="00000010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Disposable wipes or mild soap and water</w:t>
      </w:r>
    </w:p>
    <w:p w14:paraId="00000011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Urinal or receptacle for urine if procedure is not performed on the toilet</w:t>
      </w:r>
    </w:p>
    <w:p w14:paraId="00000012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Water based lubricant such as K-Y Jelly® or Lubafax Jelly®</w:t>
      </w:r>
    </w:p>
    <w:p w14:paraId="00000013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Disposable pad to place under student if procedure is done on a cot/bed</w:t>
      </w:r>
    </w:p>
    <w:p w14:paraId="00000014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Extra change of clothing</w:t>
      </w:r>
    </w:p>
    <w:p w14:paraId="00000015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Student’s Individualized Health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color w:val="000000"/>
        </w:rPr>
        <w:t>are Plan (IHCP) and health care provider’s order</w:t>
      </w:r>
    </w:p>
    <w:p w14:paraId="00000016" w14:textId="77777777" w:rsidR="009A1F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17" w14:textId="77777777" w:rsidR="009A1F5B" w:rsidRDefault="009A1F5B">
      <w:pPr>
        <w:spacing w:after="0" w:line="360" w:lineRule="auto"/>
        <w:rPr>
          <w:rFonts w:ascii="Arial" w:eastAsia="Arial" w:hAnsi="Arial" w:cs="Arial"/>
          <w:b/>
        </w:rPr>
      </w:pPr>
    </w:p>
    <w:p w14:paraId="00000018" w14:textId="77777777" w:rsidR="009A1F5B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</w:t>
      </w:r>
    </w:p>
    <w:p w14:paraId="00000019" w14:textId="5278C978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Review IHP and/or health care provider’s order</w:t>
      </w:r>
    </w:p>
    <w:p w14:paraId="0000001A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proper documentation of parent/guardian authorization to perform this procedure</w:t>
      </w:r>
    </w:p>
    <w:p w14:paraId="0000001B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Gather equipment and place on clean surface</w:t>
      </w:r>
    </w:p>
    <w:p w14:paraId="0000001C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Explain the procedure to the student at his level of understanding</w:t>
      </w:r>
    </w:p>
    <w:p w14:paraId="0000001D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Encourage the student to assist in the procedure as much as he is able to help student learn self-care skills</w:t>
      </w:r>
    </w:p>
    <w:p w14:paraId="0000001E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the student is completing procedure or assisting in procedure, have student wash hands</w:t>
      </w:r>
    </w:p>
    <w:p w14:paraId="0000001F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 student with undressing, as needed</w:t>
      </w:r>
    </w:p>
    <w:p w14:paraId="00000020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Position the student</w:t>
      </w:r>
    </w:p>
    <w:p w14:paraId="00000021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student is lying on a cot/bed, place a disposal pad under the student</w:t>
      </w:r>
    </w:p>
    <w:p w14:paraId="00000022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23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Arrange equipment</w:t>
      </w:r>
    </w:p>
    <w:p w14:paraId="00000024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 on gloves</w:t>
      </w:r>
    </w:p>
    <w:p w14:paraId="00000025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Lubricate 1-2 inches of the catheter tip with a water-soluble lubricant and place on a clean surface</w:t>
      </w:r>
    </w:p>
    <w:p w14:paraId="00000026" w14:textId="77777777" w:rsidR="009A1F5B" w:rsidRDefault="00000000">
      <w:pPr>
        <w:numPr>
          <w:ilvl w:val="1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a generous amount of lubricant since dry catheters may cause excoriations in the urethra, leading to an entry point for bacteria contamination</w:t>
      </w:r>
    </w:p>
    <w:p w14:paraId="00000027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Using your nondominant hand, grasp the sides of penis below the glans</w:t>
      </w:r>
    </w:p>
    <w:p w14:paraId="00000028" w14:textId="77777777" w:rsidR="009A1F5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 prepared to keep this hand in this position until the catheter is inserted and urine is flowing well and continuously </w:t>
      </w:r>
    </w:p>
    <w:p w14:paraId="00000029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Gently retract foreskin if uncircumcised</w:t>
      </w:r>
    </w:p>
    <w:p w14:paraId="0000002A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the glans with soapy cotton ball or student specific cleaning supplies</w:t>
      </w:r>
    </w:p>
    <w:p w14:paraId="0000002B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Begin at urethral opening and in a circular motion wash away from the meatus toward the base of the penis </w:t>
      </w:r>
    </w:p>
    <w:p w14:paraId="0000002C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Repeat procedure a total of 3 times, using a clean cotton ball each time</w:t>
      </w:r>
    </w:p>
    <w:p w14:paraId="0000002D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Gently straighten the penis for ease of insertion</w:t>
      </w:r>
    </w:p>
    <w:p w14:paraId="0000002E" w14:textId="77777777" w:rsidR="009A1F5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Hold the penis with slight upward tension and perpendicular to the student’s body</w:t>
      </w:r>
    </w:p>
    <w:p w14:paraId="0000002F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Have student take a deep breath and do other relaxation techniques</w:t>
      </w:r>
    </w:p>
    <w:p w14:paraId="00000030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Using your dominant hand, pick up the catheter and hold it 1-2 inches from the tip</w:t>
      </w:r>
    </w:p>
    <w:p w14:paraId="00000031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Slowly insert the catheter until urine begins to flow</w:t>
      </w:r>
    </w:p>
    <w:p w14:paraId="00000032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If you meet resistance try the following (resistance in male catheterization is normal at about the level of the prostate) :</w:t>
      </w:r>
    </w:p>
    <w:p w14:paraId="00000033" w14:textId="77777777" w:rsidR="009A1F5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Rotate the catheter </w:t>
      </w:r>
    </w:p>
    <w:p w14:paraId="00000034" w14:textId="77777777" w:rsidR="009A1F5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Have the student sit or lie in a different position</w:t>
      </w:r>
    </w:p>
    <w:p w14:paraId="00000035" w14:textId="77777777" w:rsidR="009A1F5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you are still unable to insert the catheter or the student experiences pain remove the catheter and follow up with parents/guardian and health care provider</w:t>
      </w:r>
    </w:p>
    <w:p w14:paraId="00000036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resistance continues or the student experiences pain, stop insertion. Never force the catheter</w:t>
      </w:r>
    </w:p>
    <w:p w14:paraId="00000037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When urine flow has stopped, pinch the catheter and remove it slowly </w:t>
      </w:r>
    </w:p>
    <w:p w14:paraId="00000038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student is uncircumcised, pull the foreskin over the glans when finished</w:t>
      </w:r>
    </w:p>
    <w:p w14:paraId="00000039" w14:textId="77777777" w:rsidR="009A1F5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is extremely important as failing to do this can result in paraphimosis which is emergent situation</w:t>
      </w:r>
    </w:p>
    <w:p w14:paraId="0000003A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gloves</w:t>
      </w:r>
    </w:p>
    <w:p w14:paraId="0000003B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Wash hands </w:t>
      </w:r>
    </w:p>
    <w:p w14:paraId="0000003C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 student in dressing, as needed</w:t>
      </w:r>
    </w:p>
    <w:p w14:paraId="0000003D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Have student wash hands</w:t>
      </w:r>
    </w:p>
    <w:p w14:paraId="0000003E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 on gloves</w:t>
      </w:r>
    </w:p>
    <w:p w14:paraId="0000003F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Assess urine for cloudiness and/or foul smell</w:t>
      </w:r>
    </w:p>
    <w:p w14:paraId="00000040" w14:textId="77777777" w:rsidR="009A1F5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present, assess student for signs of urinary tract infection:</w:t>
      </w:r>
    </w:p>
    <w:p w14:paraId="00000041" w14:textId="77777777" w:rsidR="009A1F5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fever </w:t>
      </w:r>
    </w:p>
    <w:p w14:paraId="00000042" w14:textId="77777777" w:rsidR="009A1F5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abdominal pain</w:t>
      </w:r>
    </w:p>
    <w:p w14:paraId="00000043" w14:textId="77777777" w:rsidR="009A1F5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blood in urine</w:t>
      </w:r>
    </w:p>
    <w:p w14:paraId="00000044" w14:textId="77777777" w:rsidR="009A1F5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vomiting</w:t>
      </w:r>
    </w:p>
    <w:p w14:paraId="00000045" w14:textId="77777777" w:rsidR="009A1F5B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chills</w:t>
      </w:r>
    </w:p>
    <w:p w14:paraId="00000046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Measure urine output per health care provider’s order</w:t>
      </w:r>
    </w:p>
    <w:p w14:paraId="00000047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Discard bodily fluids and catheter per infection control procedures and school district policy</w:t>
      </w:r>
    </w:p>
    <w:p w14:paraId="00000048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Clean and store equipment as appropriate</w:t>
      </w:r>
    </w:p>
    <w:p w14:paraId="00000049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gloves</w:t>
      </w:r>
    </w:p>
    <w:p w14:paraId="0000004A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4B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Document assessment, intervention, and outcome in student’s health care record</w:t>
      </w:r>
    </w:p>
    <w:p w14:paraId="0000004C" w14:textId="77777777" w:rsidR="009A1F5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Update student’s parents/guardian and health care provider, as needed</w:t>
      </w:r>
    </w:p>
    <w:p w14:paraId="0000004D" w14:textId="77777777" w:rsidR="009A1F5B" w:rsidRDefault="009A1F5B">
      <w:pPr>
        <w:spacing w:after="0" w:line="360" w:lineRule="auto"/>
        <w:rPr>
          <w:rFonts w:ascii="Arial" w:eastAsia="Arial" w:hAnsi="Arial" w:cs="Arial"/>
        </w:rPr>
      </w:pPr>
    </w:p>
    <w:p w14:paraId="0000004E" w14:textId="77777777" w:rsidR="009A1F5B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 for Cleaning the Catheter (that will be used again during the school day):</w:t>
      </w:r>
    </w:p>
    <w:p w14:paraId="0000004F" w14:textId="77777777" w:rsidR="009A1F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 on clean gloves</w:t>
      </w:r>
    </w:p>
    <w:p w14:paraId="00000050" w14:textId="77777777" w:rsidR="009A1F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Clean catheter with mild soap and warm water</w:t>
      </w:r>
    </w:p>
    <w:p w14:paraId="00000051" w14:textId="77777777" w:rsidR="009A1F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Forcefully rinse the catheter lumen with tap water</w:t>
      </w:r>
    </w:p>
    <w:p w14:paraId="00000052" w14:textId="77777777" w:rsidR="009A1F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Place catheter on clean surface and allow to air dry </w:t>
      </w:r>
    </w:p>
    <w:p w14:paraId="00000053" w14:textId="77777777" w:rsidR="009A1F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gloves</w:t>
      </w:r>
    </w:p>
    <w:p w14:paraId="00000054" w14:textId="77777777" w:rsidR="009A1F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your hands</w:t>
      </w:r>
    </w:p>
    <w:p w14:paraId="00000055" w14:textId="77777777" w:rsidR="009A1F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After equipment is dry, store as appropriate</w:t>
      </w:r>
    </w:p>
    <w:p w14:paraId="00000056" w14:textId="6EE92972" w:rsidR="009A1F5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Review healthcare provider’s order to determine how long the catheter can be used for</w:t>
      </w:r>
    </w:p>
    <w:p w14:paraId="00000057" w14:textId="77777777" w:rsidR="009A1F5B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lastRenderedPageBreak/>
        <w:t>Catheter s</w:t>
      </w:r>
      <w:r>
        <w:rPr>
          <w:rFonts w:ascii="Arial" w:eastAsia="Arial" w:hAnsi="Arial" w:cs="Arial"/>
          <w:color w:val="000000"/>
        </w:rPr>
        <w:t xml:space="preserve">hould be discarded if becomes too stiff or has any discoloration </w:t>
      </w:r>
    </w:p>
    <w:p w14:paraId="00000058" w14:textId="77777777" w:rsidR="009A1F5B" w:rsidRDefault="009A1F5B">
      <w:pPr>
        <w:spacing w:after="0" w:line="360" w:lineRule="auto"/>
        <w:rPr>
          <w:rFonts w:ascii="Arial" w:eastAsia="Arial" w:hAnsi="Arial" w:cs="Arial"/>
          <w:b/>
        </w:rPr>
      </w:pPr>
    </w:p>
    <w:p w14:paraId="00000059" w14:textId="77777777" w:rsidR="009A1F5B" w:rsidRDefault="009A1F5B">
      <w:pPr>
        <w:spacing w:after="0" w:line="360" w:lineRule="auto"/>
        <w:rPr>
          <w:rFonts w:ascii="Arial" w:eastAsia="Arial" w:hAnsi="Arial" w:cs="Arial"/>
          <w:b/>
        </w:rPr>
      </w:pPr>
    </w:p>
    <w:p w14:paraId="0000005A" w14:textId="77777777" w:rsidR="009A1F5B" w:rsidRDefault="009A1F5B">
      <w:pPr>
        <w:spacing w:after="0" w:line="360" w:lineRule="auto"/>
        <w:rPr>
          <w:rFonts w:ascii="Arial" w:eastAsia="Arial" w:hAnsi="Arial" w:cs="Arial"/>
          <w:b/>
        </w:rPr>
      </w:pPr>
    </w:p>
    <w:p w14:paraId="0000005B" w14:textId="77777777" w:rsidR="009A1F5B" w:rsidRDefault="009A1F5B">
      <w:pPr>
        <w:spacing w:after="0" w:line="360" w:lineRule="auto"/>
        <w:rPr>
          <w:rFonts w:ascii="Arial" w:eastAsia="Arial" w:hAnsi="Arial" w:cs="Arial"/>
          <w:b/>
        </w:rPr>
      </w:pPr>
    </w:p>
    <w:p w14:paraId="0000005C" w14:textId="77777777" w:rsidR="009A1F5B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References:</w:t>
      </w:r>
    </w:p>
    <w:p w14:paraId="0000005D" w14:textId="77777777" w:rsidR="009A1F5B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Bradley E. (2020). Achieving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color w:val="000000"/>
        </w:rPr>
        <w:t xml:space="preserve">ndependence in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>oileting: Self-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color w:val="000000"/>
        </w:rPr>
        <w:t xml:space="preserve">atheterization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color w:val="000000"/>
        </w:rPr>
        <w:t xml:space="preserve">fficacy and the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color w:val="000000"/>
        </w:rPr>
        <w:t xml:space="preserve">ole of the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 xml:space="preserve">chool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color w:val="000000"/>
        </w:rPr>
        <w:t>urse. </w:t>
      </w:r>
      <w:r>
        <w:rPr>
          <w:rFonts w:ascii="Arial" w:eastAsia="Arial" w:hAnsi="Arial" w:cs="Arial"/>
          <w:i/>
          <w:color w:val="000000"/>
        </w:rPr>
        <w:t>NASN school nurse (Print)</w:t>
      </w:r>
      <w:r>
        <w:rPr>
          <w:rFonts w:ascii="Arial" w:eastAsia="Arial" w:hAnsi="Arial" w:cs="Arial"/>
          <w:color w:val="000000"/>
        </w:rPr>
        <w:t>, </w:t>
      </w:r>
      <w:r>
        <w:rPr>
          <w:rFonts w:ascii="Arial" w:eastAsia="Arial" w:hAnsi="Arial" w:cs="Arial"/>
          <w:i/>
          <w:color w:val="000000"/>
        </w:rPr>
        <w:t>35</w:t>
      </w:r>
      <w:r>
        <w:rPr>
          <w:rFonts w:ascii="Arial" w:eastAsia="Arial" w:hAnsi="Arial" w:cs="Arial"/>
          <w:color w:val="000000"/>
        </w:rPr>
        <w:t xml:space="preserve">(6), 314–318.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https://doi.org/10.1177/1942602X20942533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14:paraId="0000005E" w14:textId="77777777" w:rsidR="009A1F5B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Children’s Minnesota. (2017, July). </w:t>
      </w:r>
      <w:r>
        <w:rPr>
          <w:rFonts w:ascii="Arial" w:eastAsia="Arial" w:hAnsi="Arial" w:cs="Arial"/>
          <w:i/>
          <w:color w:val="000000"/>
        </w:rPr>
        <w:t>Catheterizing a boy-intermittent</w:t>
      </w:r>
      <w:r>
        <w:rPr>
          <w:rFonts w:ascii="Arial" w:eastAsia="Arial" w:hAnsi="Arial" w:cs="Arial"/>
          <w:color w:val="000000"/>
        </w:rPr>
        <w:t xml:space="preserve">. Retrieved June 20, 2023, from </w:t>
      </w:r>
      <w:hyperlink r:id="rId9">
        <w:r>
          <w:rPr>
            <w:rFonts w:ascii="Arial" w:eastAsia="Arial" w:hAnsi="Arial" w:cs="Arial"/>
            <w:color w:val="0000FF"/>
            <w:u w:val="single"/>
          </w:rPr>
          <w:t>https://www.childrensmn.org/educationmaterials/childrensmn/article/15537/catheterizing-a-boy-intermittent/</w:t>
        </w:r>
      </w:hyperlink>
      <w:r>
        <w:rPr>
          <w:rFonts w:ascii="Arial" w:eastAsia="Arial" w:hAnsi="Arial" w:cs="Arial"/>
          <w:color w:val="000000"/>
        </w:rPr>
        <w:t xml:space="preserve">  </w:t>
      </w:r>
    </w:p>
    <w:p w14:paraId="0000005F" w14:textId="77777777" w:rsidR="009A1F5B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Cincinnati Children’s. (2021, July). </w:t>
      </w:r>
      <w:r>
        <w:rPr>
          <w:rFonts w:ascii="Arial" w:eastAsia="Arial" w:hAnsi="Arial" w:cs="Arial"/>
          <w:i/>
          <w:color w:val="000000"/>
        </w:rPr>
        <w:t>Intermittent catheterization-</w:t>
      </w:r>
      <w:r>
        <w:rPr>
          <w:rFonts w:ascii="Arial" w:eastAsia="Arial" w:hAnsi="Arial" w:cs="Arial"/>
          <w:i/>
        </w:rPr>
        <w:t>males</w:t>
      </w:r>
      <w:r>
        <w:rPr>
          <w:rFonts w:ascii="Arial" w:eastAsia="Arial" w:hAnsi="Arial" w:cs="Arial"/>
          <w:color w:val="000000"/>
        </w:rPr>
        <w:t xml:space="preserve">. Retrieved June 20, 2023, from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https://www.cincinnatichildrens.org/health/i/catheterize-male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14:paraId="00000060" w14:textId="77777777" w:rsidR="009A1F5B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Lynn, P. (2019). Catheterizing the female urinary bladder. In </w:t>
      </w:r>
      <w:r>
        <w:rPr>
          <w:rFonts w:ascii="Arial" w:eastAsia="Arial" w:hAnsi="Arial" w:cs="Arial"/>
          <w:i/>
          <w:color w:val="000000"/>
        </w:rPr>
        <w:t>Skill checklists for Taylor’s clinical nursing skills. A nursing process approach</w:t>
      </w:r>
      <w:r>
        <w:rPr>
          <w:rFonts w:ascii="Arial" w:eastAsia="Arial" w:hAnsi="Arial" w:cs="Arial"/>
          <w:color w:val="000000"/>
        </w:rPr>
        <w:t>. (5th ed.). (pp. 271-273).</w:t>
      </w:r>
    </w:p>
    <w:p w14:paraId="00000061" w14:textId="77777777" w:rsidR="009A1F5B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Perry, A. G., Potter, P.A., Ostendorf, W., &amp; Laplante, N. (2021). Skill 34.1 insertion of a straight or an indwelling urinary catheter. In </w:t>
      </w:r>
      <w:r>
        <w:rPr>
          <w:rFonts w:ascii="Arial" w:eastAsia="Arial" w:hAnsi="Arial" w:cs="Arial"/>
          <w:i/>
          <w:color w:val="000000"/>
        </w:rPr>
        <w:t>Clinical nursing skills and techniques</w:t>
      </w:r>
      <w:r>
        <w:rPr>
          <w:rFonts w:ascii="Arial" w:eastAsia="Arial" w:hAnsi="Arial" w:cs="Arial"/>
          <w:color w:val="000000"/>
        </w:rPr>
        <w:t>. (10th ed.). (pp. 997-1008). St. Louis, MO: Elsevier.</w:t>
      </w:r>
    </w:p>
    <w:p w14:paraId="00000062" w14:textId="77777777" w:rsidR="009A1F5B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Porter, S.M., Page, D., Engholm. H., &amp; Somppi, C. (2019). Students supported by medical technology. In Selekman, J. (Ed.), </w:t>
      </w:r>
      <w:r>
        <w:rPr>
          <w:rFonts w:ascii="Arial" w:eastAsia="Arial" w:hAnsi="Arial" w:cs="Arial"/>
          <w:i/>
        </w:rPr>
        <w:t>School nursing, a comprehensive text</w:t>
      </w:r>
      <w:r>
        <w:rPr>
          <w:rFonts w:ascii="Arial" w:eastAsia="Arial" w:hAnsi="Arial" w:cs="Arial"/>
        </w:rPr>
        <w:t xml:space="preserve"> (3rd ed.) (pp. 721-740). Philadelphia PA.: F.A. Davis Co.</w:t>
      </w:r>
    </w:p>
    <w:p w14:paraId="00000063" w14:textId="77777777" w:rsidR="009A1F5B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Spina Bifida Association. (n.d.). </w:t>
      </w:r>
      <w:r>
        <w:rPr>
          <w:rFonts w:ascii="Arial" w:eastAsia="Arial" w:hAnsi="Arial" w:cs="Arial"/>
          <w:i/>
        </w:rPr>
        <w:t>Continence management in schools</w:t>
      </w:r>
      <w:r>
        <w:rPr>
          <w:rFonts w:ascii="Arial" w:eastAsia="Arial" w:hAnsi="Arial" w:cs="Arial"/>
        </w:rPr>
        <w:t xml:space="preserve">. Retrieved June 20, 2023, from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https://www.spinabifidaassociation.org/wp-content/uploads/Beyond-Crayons-info-sheet-Continence-Management.pdf</w:t>
        </w:r>
      </w:hyperlink>
      <w:r>
        <w:rPr>
          <w:rFonts w:ascii="Arial" w:eastAsia="Arial" w:hAnsi="Arial" w:cs="Arial"/>
        </w:rPr>
        <w:t> </w:t>
      </w:r>
    </w:p>
    <w:p w14:paraId="00000064" w14:textId="77777777" w:rsidR="009A1F5B" w:rsidRDefault="00000000">
      <w:pPr>
        <w:spacing w:after="0"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Tobias, N.E. (2017). Practical considerations and current best practice for pediatric clean intermittent catheterization.</w:t>
      </w:r>
      <w:r>
        <w:rPr>
          <w:rFonts w:ascii="Arial" w:eastAsia="Arial" w:hAnsi="Arial" w:cs="Arial"/>
          <w:i/>
        </w:rPr>
        <w:t xml:space="preserve"> Pediatric nursing</w:t>
      </w:r>
      <w:r>
        <w:rPr>
          <w:rFonts w:ascii="Arial" w:eastAsia="Arial" w:hAnsi="Arial" w:cs="Arial"/>
        </w:rPr>
        <w:t>, 43(6), 267-273.</w:t>
      </w:r>
    </w:p>
    <w:p w14:paraId="00000065" w14:textId="77777777" w:rsidR="009A1F5B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Toothaker, R., &amp; Cook, P. (2018). A review of four health procedures that school nurses may encounter. </w:t>
      </w:r>
      <w:r>
        <w:rPr>
          <w:rFonts w:ascii="Arial" w:eastAsia="Arial" w:hAnsi="Arial" w:cs="Arial"/>
          <w:i/>
        </w:rPr>
        <w:t>NASN school nurse (Print)</w:t>
      </w:r>
      <w:r>
        <w:rPr>
          <w:rFonts w:ascii="Arial" w:eastAsia="Arial" w:hAnsi="Arial" w:cs="Arial"/>
        </w:rPr>
        <w:t>, </w:t>
      </w:r>
      <w:r>
        <w:rPr>
          <w:rFonts w:ascii="Arial" w:eastAsia="Arial" w:hAnsi="Arial" w:cs="Arial"/>
          <w:i/>
        </w:rPr>
        <w:t>33</w:t>
      </w:r>
      <w:r>
        <w:rPr>
          <w:rFonts w:ascii="Arial" w:eastAsia="Arial" w:hAnsi="Arial" w:cs="Arial"/>
        </w:rPr>
        <w:t>(1), 19–22. https://doi.org/10.1177/1942602X17725885</w:t>
      </w:r>
    </w:p>
    <w:p w14:paraId="00000066" w14:textId="77777777" w:rsidR="009A1F5B" w:rsidRDefault="009A1F5B">
      <w:pPr>
        <w:spacing w:after="0" w:line="360" w:lineRule="auto"/>
        <w:ind w:left="720" w:hanging="720"/>
        <w:rPr>
          <w:rFonts w:ascii="Arial" w:eastAsia="Arial" w:hAnsi="Arial" w:cs="Arial"/>
          <w:b/>
        </w:rPr>
      </w:pPr>
    </w:p>
    <w:sectPr w:rsidR="009A1F5B">
      <w:footerReference w:type="default" r:id="rId12"/>
      <w:pgSz w:w="12240" w:h="15840"/>
      <w:pgMar w:top="1440" w:right="1440" w:bottom="81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4B9DB" w14:textId="77777777" w:rsidR="00495527" w:rsidRDefault="00495527">
      <w:pPr>
        <w:spacing w:after="0" w:line="240" w:lineRule="auto"/>
      </w:pPr>
      <w:r>
        <w:separator/>
      </w:r>
    </w:p>
  </w:endnote>
  <w:endnote w:type="continuationSeparator" w:id="0">
    <w:p w14:paraId="69FF29DB" w14:textId="77777777" w:rsidR="00495527" w:rsidRDefault="00495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C87BCC3-4931-41AE-ABAD-C5B43FF7B6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AF577A-7430-4376-BADE-A7E6280C264B}"/>
    <w:embedBold r:id="rId3" w:fontKey="{753BDF90-81E4-4495-ADD5-ECE1A8B7E7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83EAEF-9EF2-4513-91B1-3AE662141F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7877355-643B-4CF6-A976-12D306EEC0AB}"/>
    <w:embedItalic r:id="rId6" w:fontKey="{488912B4-2992-4E60-B5F6-886BA7DA0E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CD2C26-5098-4C57-9E7A-35F480ECC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7" w14:textId="331C90AF" w:rsidR="009A1F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549B0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87A8F" w14:textId="77777777" w:rsidR="00495527" w:rsidRDefault="00495527">
      <w:pPr>
        <w:spacing w:after="0" w:line="240" w:lineRule="auto"/>
      </w:pPr>
      <w:r>
        <w:separator/>
      </w:r>
    </w:p>
  </w:footnote>
  <w:footnote w:type="continuationSeparator" w:id="0">
    <w:p w14:paraId="7347B540" w14:textId="77777777" w:rsidR="00495527" w:rsidRDefault="00495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A4E29"/>
    <w:multiLevelType w:val="multilevel"/>
    <w:tmpl w:val="9C0047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F73E4C"/>
    <w:multiLevelType w:val="multilevel"/>
    <w:tmpl w:val="67C45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0E5D30"/>
    <w:multiLevelType w:val="multilevel"/>
    <w:tmpl w:val="7F684B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9C5C7D"/>
    <w:multiLevelType w:val="multilevel"/>
    <w:tmpl w:val="CDBEA8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28239546">
    <w:abstractNumId w:val="3"/>
  </w:num>
  <w:num w:numId="2" w16cid:durableId="474418356">
    <w:abstractNumId w:val="1"/>
  </w:num>
  <w:num w:numId="3" w16cid:durableId="1426265627">
    <w:abstractNumId w:val="2"/>
  </w:num>
  <w:num w:numId="4" w16cid:durableId="1285651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F5B"/>
    <w:rsid w:val="00495527"/>
    <w:rsid w:val="009A1F5B"/>
    <w:rsid w:val="00DE49AB"/>
    <w:rsid w:val="00F5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894F"/>
  <w15:docId w15:val="{2A6DB286-2A4C-46B8-A549-E85566F8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5A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96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309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5E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E48"/>
  </w:style>
  <w:style w:type="paragraph" w:styleId="Footer">
    <w:name w:val="footer"/>
    <w:basedOn w:val="Normal"/>
    <w:link w:val="FooterChar"/>
    <w:uiPriority w:val="99"/>
    <w:unhideWhenUsed/>
    <w:rsid w:val="00105E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E48"/>
  </w:style>
  <w:style w:type="character" w:styleId="CommentReference">
    <w:name w:val="annotation reference"/>
    <w:basedOn w:val="DefaultParagraphFont"/>
    <w:uiPriority w:val="99"/>
    <w:semiHidden/>
    <w:unhideWhenUsed/>
    <w:rsid w:val="00015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5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5A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A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A4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40A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77/1942602X2094253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pinabifidaassociation.org/wp-content/uploads/Beyond-Crayons-info-sheet-Continence-Management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incinnatichildrens.org/health/i/catheterize-ma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ldrensmn.org/educationmaterials/childrensmn/article/15537/catheterizing-a-boy-intermittent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lEvuFdxFw5iTqziGoMKDvI566g==">CgMxLjA4AHIhMUxDQUMxbk5LUWJ5Z3lZVlBtYTUxU2tFQ01fcWdZbFNJ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1090</Words>
  <Characters>6217</Characters>
  <Application>Microsoft Office Word</Application>
  <DocSecurity>0</DocSecurity>
  <Lines>51</Lines>
  <Paragraphs>14</Paragraphs>
  <ScaleCrop>false</ScaleCrop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2</cp:revision>
  <dcterms:created xsi:type="dcterms:W3CDTF">2025-03-03T22:17:00Z</dcterms:created>
  <dcterms:modified xsi:type="dcterms:W3CDTF">2025-03-03T22:17:00Z</dcterms:modified>
</cp:coreProperties>
</file>