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7027" w:rsidRDefault="00000000">
      <w:pPr>
        <w:spacing w:after="0" w:line="360" w:lineRule="auto"/>
        <w:rPr>
          <w:rFonts w:ascii="Arial" w:eastAsia="Arial" w:hAnsi="Arial" w:cs="Arial"/>
          <w:b/>
        </w:rPr>
      </w:pPr>
      <w:r>
        <w:rPr>
          <w:rFonts w:ascii="Arial" w:eastAsia="Arial" w:hAnsi="Arial" w:cs="Arial"/>
          <w:b/>
        </w:rPr>
        <w:t>Intranasal Administration of Ready-to-Use Seizure Emergency Medication</w:t>
      </w:r>
    </w:p>
    <w:p w14:paraId="00000002" w14:textId="77777777" w:rsidR="00697027" w:rsidRDefault="00697027">
      <w:pPr>
        <w:spacing w:after="0" w:line="360" w:lineRule="auto"/>
        <w:rPr>
          <w:rFonts w:ascii="Arial" w:eastAsia="Arial" w:hAnsi="Arial" w:cs="Arial"/>
          <w:b/>
        </w:rPr>
      </w:pPr>
    </w:p>
    <w:p w14:paraId="00000003" w14:textId="77777777" w:rsidR="00697027" w:rsidRDefault="00000000">
      <w:pPr>
        <w:spacing w:after="0" w:line="360" w:lineRule="auto"/>
        <w:rPr>
          <w:rFonts w:ascii="Arial" w:eastAsia="Arial" w:hAnsi="Arial" w:cs="Arial"/>
        </w:rPr>
      </w:pPr>
      <w:r>
        <w:rPr>
          <w:rFonts w:ascii="Arial" w:eastAsia="Arial" w:hAnsi="Arial" w:cs="Arial"/>
          <w:b/>
        </w:rPr>
        <w:t xml:space="preserve">Pursuant to 167.625.  Will's law — definitions — epilepsy or seizure disorder, individualized emergency health care plan, requirements — immunity from liability, when. </w:t>
      </w:r>
      <w:r>
        <w:rPr>
          <w:rFonts w:ascii="Arial" w:eastAsia="Arial" w:hAnsi="Arial" w:cs="Arial"/>
        </w:rPr>
        <w:t>— 1.  This section shall be known and may be cited as "Will's Law".</w:t>
      </w:r>
    </w:p>
    <w:p w14:paraId="00000004" w14:textId="77777777" w:rsidR="00697027" w:rsidRDefault="00000000">
      <w:pPr>
        <w:spacing w:after="0" w:line="360" w:lineRule="auto"/>
        <w:rPr>
          <w:rFonts w:ascii="Arial" w:eastAsia="Arial" w:hAnsi="Arial" w:cs="Arial"/>
        </w:rPr>
      </w:pPr>
      <w:r>
        <w:rPr>
          <w:rFonts w:ascii="Arial" w:eastAsia="Arial" w:hAnsi="Arial" w:cs="Arial"/>
        </w:rPr>
        <w:t>  2.  As used in this section, the following terms mean:</w:t>
      </w:r>
    </w:p>
    <w:p w14:paraId="00000005" w14:textId="77777777" w:rsidR="00697027" w:rsidRDefault="00000000">
      <w:pPr>
        <w:spacing w:after="0" w:line="360" w:lineRule="auto"/>
        <w:rPr>
          <w:rFonts w:ascii="Arial" w:eastAsia="Arial" w:hAnsi="Arial" w:cs="Arial"/>
        </w:rPr>
      </w:pPr>
      <w:r>
        <w:rPr>
          <w:rFonts w:ascii="Arial" w:eastAsia="Arial" w:hAnsi="Arial" w:cs="Arial"/>
        </w:rPr>
        <w:t>  (1)  "Individualized emergency health care plan", a document developed by a school nurse, in consultation with a student's parent and other appropriate medical professionals, that is consistent with the recommendations of the student's health care providers, that describes procedural guidelines that provide specific directions about what to do in a particular emergency situation, and that is signed by the parent and the school nurse or the school administrator or the administrator's designee in the absence of the school nurse;</w:t>
      </w:r>
    </w:p>
    <w:p w14:paraId="00000006" w14:textId="77777777" w:rsidR="00697027" w:rsidRDefault="00000000">
      <w:pPr>
        <w:spacing w:after="0" w:line="360" w:lineRule="auto"/>
        <w:rPr>
          <w:rFonts w:ascii="Arial" w:eastAsia="Arial" w:hAnsi="Arial" w:cs="Arial"/>
        </w:rPr>
      </w:pPr>
      <w:r>
        <w:rPr>
          <w:rFonts w:ascii="Arial" w:eastAsia="Arial" w:hAnsi="Arial" w:cs="Arial"/>
        </w:rPr>
        <w:t>  (2)  "Individualized health care plan", a document developed by a school nurse, in consultation with a student's parent and other appropriate medical professionals who may be providing epilepsy or seizure disorder care to the student, that is consistent with the recommendations of the student's health care providers, that describes the health services needed by the student at school, and that is signed by the parent and the school nurse or the school administrator or the administrator's designee in the absence of the school nurse;</w:t>
      </w:r>
    </w:p>
    <w:p w14:paraId="00000007" w14:textId="77777777" w:rsidR="00697027" w:rsidRDefault="00000000">
      <w:pPr>
        <w:spacing w:after="0" w:line="360" w:lineRule="auto"/>
        <w:rPr>
          <w:rFonts w:ascii="Arial" w:eastAsia="Arial" w:hAnsi="Arial" w:cs="Arial"/>
        </w:rPr>
      </w:pPr>
      <w:r>
        <w:rPr>
          <w:rFonts w:ascii="Arial" w:eastAsia="Arial" w:hAnsi="Arial" w:cs="Arial"/>
        </w:rPr>
        <w:t>  (3)  "Parent", a parent, guardian, or other person having charge, control, or custody of a student;</w:t>
      </w:r>
    </w:p>
    <w:p w14:paraId="00000008" w14:textId="77777777" w:rsidR="00697027" w:rsidRDefault="00000000">
      <w:pPr>
        <w:spacing w:after="0" w:line="360" w:lineRule="auto"/>
        <w:rPr>
          <w:rFonts w:ascii="Arial" w:eastAsia="Arial" w:hAnsi="Arial" w:cs="Arial"/>
        </w:rPr>
      </w:pPr>
      <w:r>
        <w:rPr>
          <w:rFonts w:ascii="Arial" w:eastAsia="Arial" w:hAnsi="Arial" w:cs="Arial"/>
        </w:rPr>
        <w:t>  (4)  "School", any public elementary or secondary school or charter school;</w:t>
      </w:r>
    </w:p>
    <w:p w14:paraId="00000009" w14:textId="77777777" w:rsidR="00697027" w:rsidRDefault="00000000">
      <w:pPr>
        <w:spacing w:after="0" w:line="360" w:lineRule="auto"/>
        <w:rPr>
          <w:rFonts w:ascii="Arial" w:eastAsia="Arial" w:hAnsi="Arial" w:cs="Arial"/>
        </w:rPr>
      </w:pPr>
      <w:r>
        <w:rPr>
          <w:rFonts w:ascii="Arial" w:eastAsia="Arial" w:hAnsi="Arial" w:cs="Arial"/>
        </w:rPr>
        <w:t>  (5)  "School employee", a person employed by a school;</w:t>
      </w:r>
    </w:p>
    <w:p w14:paraId="0000000A" w14:textId="77777777" w:rsidR="00697027" w:rsidRDefault="00000000">
      <w:pPr>
        <w:spacing w:after="0" w:line="360" w:lineRule="auto"/>
        <w:rPr>
          <w:rFonts w:ascii="Arial" w:eastAsia="Arial" w:hAnsi="Arial" w:cs="Arial"/>
        </w:rPr>
      </w:pPr>
      <w:r>
        <w:rPr>
          <w:rFonts w:ascii="Arial" w:eastAsia="Arial" w:hAnsi="Arial" w:cs="Arial"/>
        </w:rPr>
        <w:t>  (6)  "Student", a student who has epilepsy or a seizure disorder and who attends a school.</w:t>
      </w:r>
    </w:p>
    <w:p w14:paraId="0000000B" w14:textId="77777777" w:rsidR="00697027" w:rsidRDefault="00000000">
      <w:pPr>
        <w:spacing w:after="0" w:line="360" w:lineRule="auto"/>
        <w:rPr>
          <w:rFonts w:ascii="Arial" w:eastAsia="Arial" w:hAnsi="Arial" w:cs="Arial"/>
        </w:rPr>
      </w:pPr>
      <w:r>
        <w:rPr>
          <w:rFonts w:ascii="Arial" w:eastAsia="Arial" w:hAnsi="Arial" w:cs="Arial"/>
        </w:rPr>
        <w:t>  3.  (1)  The parent of a student who seeks epilepsy or seizure disorder care while at school shall inform the school nurse or the school administrator or the administrator's designee in the absence of the school nurse.  The school nurse shall develop an individualized health care plan and an individualized emergency health care plan for the student.  The parent of the student shall annually provide to the school written authorization for the provision of epilepsy or seizure disorder care as described in the individualized plans.</w:t>
      </w:r>
    </w:p>
    <w:p w14:paraId="0000000C" w14:textId="77777777" w:rsidR="00697027" w:rsidRDefault="00000000">
      <w:pPr>
        <w:spacing w:after="0" w:line="360" w:lineRule="auto"/>
        <w:rPr>
          <w:rFonts w:ascii="Arial" w:eastAsia="Arial" w:hAnsi="Arial" w:cs="Arial"/>
        </w:rPr>
      </w:pPr>
      <w:r>
        <w:rPr>
          <w:rFonts w:ascii="Arial" w:eastAsia="Arial" w:hAnsi="Arial" w:cs="Arial"/>
        </w:rPr>
        <w:t>  (2)  The individualized plans developed under subdivision (1) of this subsection shall be updated by the school nurse before the beginning of each school year and as necessary if there is a change in the health status of the student.</w:t>
      </w:r>
    </w:p>
    <w:p w14:paraId="0000000D" w14:textId="77777777" w:rsidR="00697027" w:rsidRDefault="00697027">
      <w:pPr>
        <w:spacing w:after="0" w:line="360" w:lineRule="auto"/>
        <w:rPr>
          <w:rFonts w:ascii="Arial" w:eastAsia="Arial" w:hAnsi="Arial" w:cs="Arial"/>
        </w:rPr>
      </w:pPr>
    </w:p>
    <w:p w14:paraId="0000000E" w14:textId="77777777" w:rsidR="00697027" w:rsidRDefault="00000000">
      <w:pPr>
        <w:spacing w:after="0" w:line="360" w:lineRule="auto"/>
        <w:rPr>
          <w:rFonts w:ascii="Arial" w:eastAsia="Arial" w:hAnsi="Arial" w:cs="Arial"/>
        </w:rPr>
      </w:pPr>
      <w:r>
        <w:rPr>
          <w:rFonts w:ascii="Arial" w:eastAsia="Arial" w:hAnsi="Arial" w:cs="Arial"/>
        </w:rPr>
        <w:lastRenderedPageBreak/>
        <w:t>  (3)  Each individualized health care plan shall, and each individualized emergency health care plan may, include but not be limited to the following information:</w:t>
      </w:r>
    </w:p>
    <w:p w14:paraId="0000000F" w14:textId="77777777" w:rsidR="00697027" w:rsidRDefault="00000000">
      <w:pPr>
        <w:spacing w:after="0" w:line="360" w:lineRule="auto"/>
        <w:rPr>
          <w:rFonts w:ascii="Arial" w:eastAsia="Arial" w:hAnsi="Arial" w:cs="Arial"/>
        </w:rPr>
      </w:pPr>
      <w:r>
        <w:rPr>
          <w:rFonts w:ascii="Arial" w:eastAsia="Arial" w:hAnsi="Arial" w:cs="Arial"/>
        </w:rPr>
        <w:t>  (a)  A notice about the student's condition for all school employees who interact with the student;</w:t>
      </w:r>
    </w:p>
    <w:p w14:paraId="00000010" w14:textId="77777777" w:rsidR="00697027" w:rsidRDefault="00000000">
      <w:pPr>
        <w:spacing w:after="0" w:line="360" w:lineRule="auto"/>
        <w:rPr>
          <w:rFonts w:ascii="Arial" w:eastAsia="Arial" w:hAnsi="Arial" w:cs="Arial"/>
        </w:rPr>
      </w:pPr>
      <w:r>
        <w:rPr>
          <w:rFonts w:ascii="Arial" w:eastAsia="Arial" w:hAnsi="Arial" w:cs="Arial"/>
        </w:rPr>
        <w:t>  (b)  Written orders from the student's physician or advanced practice nurse describing the epilepsy or seizure disorder care;</w:t>
      </w:r>
    </w:p>
    <w:p w14:paraId="00000011" w14:textId="77777777" w:rsidR="00697027" w:rsidRDefault="00000000">
      <w:pPr>
        <w:spacing w:after="0" w:line="360" w:lineRule="auto"/>
        <w:rPr>
          <w:rFonts w:ascii="Arial" w:eastAsia="Arial" w:hAnsi="Arial" w:cs="Arial"/>
        </w:rPr>
      </w:pPr>
      <w:r>
        <w:rPr>
          <w:rFonts w:ascii="Arial" w:eastAsia="Arial" w:hAnsi="Arial" w:cs="Arial"/>
        </w:rPr>
        <w:t>  (c)  The symptoms of the epilepsy or seizure disorder for that particular student and recommended care;</w:t>
      </w:r>
    </w:p>
    <w:p w14:paraId="00000012" w14:textId="77777777" w:rsidR="00697027" w:rsidRDefault="00000000">
      <w:pPr>
        <w:spacing w:after="0" w:line="360" w:lineRule="auto"/>
        <w:rPr>
          <w:rFonts w:ascii="Arial" w:eastAsia="Arial" w:hAnsi="Arial" w:cs="Arial"/>
        </w:rPr>
      </w:pPr>
      <w:r>
        <w:rPr>
          <w:rFonts w:ascii="Arial" w:eastAsia="Arial" w:hAnsi="Arial" w:cs="Arial"/>
        </w:rPr>
        <w:t>  (d)  Whether the student may fully participate in exercise and sports, and any contraindications to exercise or accommodations that shall be made for that particular student;</w:t>
      </w:r>
    </w:p>
    <w:p w14:paraId="00000013" w14:textId="77777777" w:rsidR="00697027" w:rsidRDefault="00000000">
      <w:pPr>
        <w:spacing w:after="0" w:line="360" w:lineRule="auto"/>
        <w:rPr>
          <w:rFonts w:ascii="Arial" w:eastAsia="Arial" w:hAnsi="Arial" w:cs="Arial"/>
        </w:rPr>
      </w:pPr>
      <w:r>
        <w:rPr>
          <w:rFonts w:ascii="Arial" w:eastAsia="Arial" w:hAnsi="Arial" w:cs="Arial"/>
        </w:rPr>
        <w:t>  (e)  Accommodations for school trips, after-school activities, class parties, and other school-related activities;</w:t>
      </w:r>
    </w:p>
    <w:p w14:paraId="00000014" w14:textId="77777777" w:rsidR="00697027" w:rsidRDefault="00000000">
      <w:pPr>
        <w:spacing w:after="0" w:line="360" w:lineRule="auto"/>
        <w:rPr>
          <w:rFonts w:ascii="Arial" w:eastAsia="Arial" w:hAnsi="Arial" w:cs="Arial"/>
        </w:rPr>
      </w:pPr>
      <w:r>
        <w:rPr>
          <w:rFonts w:ascii="Arial" w:eastAsia="Arial" w:hAnsi="Arial" w:cs="Arial"/>
        </w:rPr>
        <w:t>  (f)  Information for such school employees about how to recognize and provide care for epilepsy and seizure disorders, epilepsy and seizure disorder first aid training, when to call for assistance, emergency contact information, and parent contact information;</w:t>
      </w:r>
    </w:p>
    <w:p w14:paraId="00000015" w14:textId="77777777" w:rsidR="00697027" w:rsidRDefault="00000000">
      <w:pPr>
        <w:spacing w:after="0" w:line="360" w:lineRule="auto"/>
        <w:rPr>
          <w:rFonts w:ascii="Arial" w:eastAsia="Arial" w:hAnsi="Arial" w:cs="Arial"/>
        </w:rPr>
      </w:pPr>
      <w:r>
        <w:rPr>
          <w:rFonts w:ascii="Arial" w:eastAsia="Arial" w:hAnsi="Arial" w:cs="Arial"/>
        </w:rPr>
        <w:t>  (g)  Medical and treatment issues that may affect the educational process of the student;</w:t>
      </w:r>
    </w:p>
    <w:p w14:paraId="00000016" w14:textId="77777777" w:rsidR="00697027" w:rsidRDefault="00000000">
      <w:pPr>
        <w:spacing w:after="0" w:line="360" w:lineRule="auto"/>
        <w:rPr>
          <w:rFonts w:ascii="Arial" w:eastAsia="Arial" w:hAnsi="Arial" w:cs="Arial"/>
        </w:rPr>
      </w:pPr>
      <w:r>
        <w:rPr>
          <w:rFonts w:ascii="Arial" w:eastAsia="Arial" w:hAnsi="Arial" w:cs="Arial"/>
        </w:rPr>
        <w:t>  (h)  The student's ability to manage, and the student's level of understanding of, the student's epilepsy or seizure disorder; and</w:t>
      </w:r>
    </w:p>
    <w:p w14:paraId="00000017" w14:textId="77777777" w:rsidR="00697027" w:rsidRDefault="00000000">
      <w:pPr>
        <w:spacing w:after="0" w:line="360" w:lineRule="auto"/>
        <w:rPr>
          <w:rFonts w:ascii="Arial" w:eastAsia="Arial" w:hAnsi="Arial" w:cs="Arial"/>
        </w:rPr>
      </w:pPr>
      <w:r>
        <w:rPr>
          <w:rFonts w:ascii="Arial" w:eastAsia="Arial" w:hAnsi="Arial" w:cs="Arial"/>
        </w:rPr>
        <w:t>  (i)  How to maintain communication with the student, the student's parent and health care team, the school nurse or the school administrator or the administrator's designee in the absence of the school nurse, and the school employees.</w:t>
      </w:r>
    </w:p>
    <w:p w14:paraId="00000018" w14:textId="77777777" w:rsidR="00697027" w:rsidRDefault="00000000">
      <w:pPr>
        <w:spacing w:after="0" w:line="360" w:lineRule="auto"/>
        <w:rPr>
          <w:rFonts w:ascii="Arial" w:eastAsia="Arial" w:hAnsi="Arial" w:cs="Arial"/>
        </w:rPr>
      </w:pPr>
      <w:r>
        <w:rPr>
          <w:rFonts w:ascii="Arial" w:eastAsia="Arial" w:hAnsi="Arial" w:cs="Arial"/>
        </w:rPr>
        <w:t>  4.  (1)  The school nurse assigned to a particular school or the school administrator or the administrator's designee in the absence of the school nurse shall coordinate the provision of epilepsy and seizure disorder care at that school and ensure that all school employees are trained every two years in the care of students with epilepsy and seizure disorders including, but not limited to, school employees working with school-sponsored programs outside of the regular school day, as provided in the student's individualized plans.</w:t>
      </w:r>
    </w:p>
    <w:p w14:paraId="00000019" w14:textId="77777777" w:rsidR="00697027" w:rsidRDefault="00000000">
      <w:pPr>
        <w:spacing w:after="0" w:line="360" w:lineRule="auto"/>
        <w:rPr>
          <w:rFonts w:ascii="Arial" w:eastAsia="Arial" w:hAnsi="Arial" w:cs="Arial"/>
        </w:rPr>
      </w:pPr>
      <w:r>
        <w:rPr>
          <w:rFonts w:ascii="Arial" w:eastAsia="Arial" w:hAnsi="Arial" w:cs="Arial"/>
        </w:rPr>
        <w:t>  (2)  The training required under subdivision (1) of this subsection shall include an online or in-person course of instruction approved by the department of health and senior services that is provided by a reputable, local, Missouri-based health care or nonprofit organization that supports the welfare of individuals with epilepsy and seizure disorders.</w:t>
      </w:r>
    </w:p>
    <w:p w14:paraId="0000001A" w14:textId="77777777" w:rsidR="00697027" w:rsidRDefault="00000000">
      <w:pPr>
        <w:spacing w:after="0" w:line="360" w:lineRule="auto"/>
        <w:rPr>
          <w:rFonts w:ascii="Arial" w:eastAsia="Arial" w:hAnsi="Arial" w:cs="Arial"/>
        </w:rPr>
      </w:pPr>
      <w:r>
        <w:rPr>
          <w:rFonts w:ascii="Arial" w:eastAsia="Arial" w:hAnsi="Arial" w:cs="Arial"/>
        </w:rPr>
        <w:t xml:space="preserve">  5.  The school nurse or the school administrator, or the administrator's designee in the absence of the school nurse, shall obtain a release from a student's parent to authorize the sharing of medical information between the student's physician or advanced practice nurse and </w:t>
      </w:r>
      <w:r>
        <w:rPr>
          <w:rFonts w:ascii="Arial" w:eastAsia="Arial" w:hAnsi="Arial" w:cs="Arial"/>
        </w:rPr>
        <w:lastRenderedPageBreak/>
        <w:t>other health care providers.  The release shall also authorize the school nurse or the school administrator, or the administrator's designee in the absence of the school nurse, to share medical information with other school employees in the school district as necessary.  No sharing of information under this subsection shall be construed to be a violation of the federal Health Insurance Portability and Accountability Act of 1996 (HIPAA) (Pub. L. 104-191), as amended, if a student's parent has provided a release under this subsection.</w:t>
      </w:r>
    </w:p>
    <w:p w14:paraId="0000001B" w14:textId="77777777" w:rsidR="00697027" w:rsidRDefault="00000000">
      <w:pPr>
        <w:spacing w:after="0" w:line="360" w:lineRule="auto"/>
        <w:rPr>
          <w:rFonts w:ascii="Arial" w:eastAsia="Arial" w:hAnsi="Arial" w:cs="Arial"/>
          <w:b/>
        </w:rPr>
      </w:pPr>
      <w:r>
        <w:rPr>
          <w:rFonts w:ascii="Arial" w:eastAsia="Arial" w:hAnsi="Arial" w:cs="Arial"/>
        </w:rPr>
        <w:t>  6.  No school employee including, but not limited to, a school nurse, a school bus driver, a school bus aide, or any other officer or agent of a school shall be held liable for any good faith act or omission consistent with the provisions of this section, nor shall an action before the state board of nursing lie against a school nurse for any such action taken by a school employee trained in good faith by the school nurse under this section.  "Good faith" shall not be construed to include willful misconduct, gross negligence, or recklessness.</w:t>
      </w:r>
    </w:p>
    <w:p w14:paraId="0000001C" w14:textId="77777777" w:rsidR="00697027" w:rsidRDefault="00697027">
      <w:pPr>
        <w:spacing w:after="0" w:line="360" w:lineRule="auto"/>
        <w:rPr>
          <w:rFonts w:ascii="Arial" w:eastAsia="Arial" w:hAnsi="Arial" w:cs="Arial"/>
          <w:b/>
        </w:rPr>
      </w:pPr>
    </w:p>
    <w:p w14:paraId="0000001D" w14:textId="77777777" w:rsidR="00697027" w:rsidRDefault="00000000">
      <w:pPr>
        <w:spacing w:after="0" w:line="360" w:lineRule="auto"/>
        <w:rPr>
          <w:rFonts w:ascii="Arial" w:eastAsia="Arial" w:hAnsi="Arial" w:cs="Arial"/>
          <w:b/>
        </w:rPr>
      </w:pPr>
      <w:r>
        <w:rPr>
          <w:rFonts w:ascii="Arial" w:eastAsia="Arial" w:hAnsi="Arial" w:cs="Arial"/>
          <w:b/>
        </w:rPr>
        <w:t>Considerations:</w:t>
      </w:r>
    </w:p>
    <w:p w14:paraId="0000001E"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Given that the medication can be dispensed in different formulations and dosages, the school nurse should always review the medication and health care provider’s order upon receiving it at the school.</w:t>
      </w:r>
    </w:p>
    <w:p w14:paraId="0000001F"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Given that when a</w:t>
      </w:r>
      <w:r>
        <w:rPr>
          <w:rFonts w:ascii="Arial" w:eastAsia="Arial" w:hAnsi="Arial" w:cs="Arial"/>
        </w:rPr>
        <w:t xml:space="preserve"> student</w:t>
      </w:r>
      <w:r>
        <w:rPr>
          <w:rFonts w:ascii="Arial" w:eastAsia="Arial" w:hAnsi="Arial" w:cs="Arial"/>
          <w:color w:val="000000"/>
        </w:rPr>
        <w:t xml:space="preserve"> is having a seizure, it can be a stressful situation, it is highly recommended that you familiarize yourself with th</w:t>
      </w:r>
      <w:r>
        <w:rPr>
          <w:rFonts w:ascii="Arial" w:eastAsia="Arial" w:hAnsi="Arial" w:cs="Arial"/>
        </w:rPr>
        <w:t>e student’s S</w:t>
      </w:r>
      <w:r>
        <w:rPr>
          <w:rFonts w:ascii="Arial" w:eastAsia="Arial" w:hAnsi="Arial" w:cs="Arial"/>
          <w:color w:val="000000"/>
        </w:rPr>
        <w:t xml:space="preserve">eizure </w:t>
      </w:r>
      <w:r>
        <w:rPr>
          <w:rFonts w:ascii="Arial" w:eastAsia="Arial" w:hAnsi="Arial" w:cs="Arial"/>
        </w:rPr>
        <w:t>A</w:t>
      </w:r>
      <w:r>
        <w:rPr>
          <w:rFonts w:ascii="Arial" w:eastAsia="Arial" w:hAnsi="Arial" w:cs="Arial"/>
          <w:color w:val="000000"/>
        </w:rPr>
        <w:t xml:space="preserve">ction care </w:t>
      </w:r>
      <w:r>
        <w:rPr>
          <w:rFonts w:ascii="Arial" w:eastAsia="Arial" w:hAnsi="Arial" w:cs="Arial"/>
        </w:rPr>
        <w:t>P</w:t>
      </w:r>
      <w:r>
        <w:rPr>
          <w:rFonts w:ascii="Arial" w:eastAsia="Arial" w:hAnsi="Arial" w:cs="Arial"/>
          <w:color w:val="000000"/>
        </w:rPr>
        <w:t xml:space="preserve">lan </w:t>
      </w:r>
      <w:r>
        <w:rPr>
          <w:rFonts w:ascii="Arial" w:eastAsia="Arial" w:hAnsi="Arial" w:cs="Arial"/>
        </w:rPr>
        <w:t>beforehand.</w:t>
      </w:r>
    </w:p>
    <w:p w14:paraId="00000020" w14:textId="77777777" w:rsidR="00697027" w:rsidRDefault="00000000">
      <w:pPr>
        <w:numPr>
          <w:ilvl w:val="1"/>
          <w:numId w:val="1"/>
        </w:numPr>
        <w:shd w:val="clear" w:color="auto" w:fill="FFFFFF"/>
        <w:spacing w:after="0" w:line="360" w:lineRule="auto"/>
        <w:rPr>
          <w:rFonts w:ascii="Arial" w:eastAsia="Arial" w:hAnsi="Arial" w:cs="Arial"/>
        </w:rPr>
      </w:pPr>
      <w:r>
        <w:rPr>
          <w:rFonts w:ascii="Arial" w:eastAsia="Arial" w:hAnsi="Arial" w:cs="Arial"/>
          <w:b/>
        </w:rPr>
        <w:t>NOTE: The student’s Seizure Action Plan should indicate when 911 should be called (i.e. on immediate onset of a seizure, after the student has been having a seizure for 5 minutes, student hasn’t responded to the rescue medication, etc.).</w:t>
      </w:r>
    </w:p>
    <w:p w14:paraId="00000021"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Store the Seizure Action Plan in a location that is easily accessible during a seizure. </w:t>
      </w:r>
    </w:p>
    <w:p w14:paraId="00000022"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bookmarkStart w:id="0" w:name="_heading=h.gjdgxs" w:colFirst="0" w:colLast="0"/>
      <w:bookmarkEnd w:id="0"/>
      <w:r>
        <w:rPr>
          <w:rFonts w:ascii="Arial" w:eastAsia="Arial" w:hAnsi="Arial" w:cs="Arial"/>
          <w:color w:val="000000"/>
        </w:rPr>
        <w:t xml:space="preserve">Store Seizure Observation Recording Form with the seizure medication. </w:t>
      </w:r>
    </w:p>
    <w:p w14:paraId="00000023"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bookmarkStart w:id="1" w:name="_heading=h.30j0zll" w:colFirst="0" w:colLast="0"/>
      <w:bookmarkEnd w:id="1"/>
      <w:r>
        <w:rPr>
          <w:rFonts w:ascii="Arial" w:eastAsia="Arial" w:hAnsi="Arial" w:cs="Arial"/>
          <w:color w:val="000000"/>
        </w:rPr>
        <w:t>Secured, but accessible storage of the medication should be considered in the student</w:t>
      </w:r>
      <w:r>
        <w:rPr>
          <w:rFonts w:ascii="Arial" w:eastAsia="Arial" w:hAnsi="Arial" w:cs="Arial"/>
        </w:rPr>
        <w:t xml:space="preserve">’s </w:t>
      </w:r>
      <w:r>
        <w:rPr>
          <w:rFonts w:ascii="Arial" w:eastAsia="Arial" w:hAnsi="Arial" w:cs="Arial"/>
          <w:color w:val="000000"/>
        </w:rPr>
        <w:t>medication administration plan</w:t>
      </w:r>
      <w:r>
        <w:rPr>
          <w:rFonts w:ascii="Arial" w:eastAsia="Arial" w:hAnsi="Arial" w:cs="Arial"/>
        </w:rPr>
        <w:t>.</w:t>
      </w:r>
    </w:p>
    <w:p w14:paraId="00000024"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bookmarkStart w:id="2" w:name="_heading=h.1fob9te" w:colFirst="0" w:colLast="0"/>
      <w:bookmarkEnd w:id="2"/>
      <w:r>
        <w:rPr>
          <w:rFonts w:ascii="Arial" w:eastAsia="Arial" w:hAnsi="Arial" w:cs="Arial"/>
        </w:rPr>
        <w:t>The school nurse should develop a plan to systematically check the expiration date on the medication to ensure the medication has not expired.</w:t>
      </w:r>
      <w:r>
        <w:rPr>
          <w:rFonts w:ascii="Arial" w:eastAsia="Arial" w:hAnsi="Arial" w:cs="Arial"/>
          <w:color w:val="000000"/>
        </w:rPr>
        <w:t xml:space="preserve"> </w:t>
      </w:r>
    </w:p>
    <w:p w14:paraId="00000025"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Be sure to ensure the </w:t>
      </w:r>
      <w:r>
        <w:rPr>
          <w:rFonts w:ascii="Arial" w:eastAsia="Arial" w:hAnsi="Arial" w:cs="Arial"/>
        </w:rPr>
        <w:t>student</w:t>
      </w:r>
      <w:r>
        <w:rPr>
          <w:rFonts w:ascii="Arial" w:eastAsia="Arial" w:hAnsi="Arial" w:cs="Arial"/>
          <w:color w:val="000000"/>
        </w:rPr>
        <w:t>’s privacy and confidentiality when calling for assistance.</w:t>
      </w:r>
    </w:p>
    <w:p w14:paraId="00000026"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 not say the student</w:t>
      </w:r>
      <w:r>
        <w:rPr>
          <w:rFonts w:ascii="Arial" w:eastAsia="Arial" w:hAnsi="Arial" w:cs="Arial"/>
        </w:rPr>
        <w:t xml:space="preserve">’s </w:t>
      </w:r>
      <w:r>
        <w:rPr>
          <w:rFonts w:ascii="Arial" w:eastAsia="Arial" w:hAnsi="Arial" w:cs="Arial"/>
          <w:color w:val="000000"/>
        </w:rPr>
        <w:t>name over the PA system or walkie-talkie.</w:t>
      </w:r>
    </w:p>
    <w:p w14:paraId="00000027"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possible, have someone assist with removing onlookers and other students to provide the student with privacy.</w:t>
      </w:r>
    </w:p>
    <w:p w14:paraId="00000028"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The medication can be very irritating to the nasal membranes and create a burning sensation, additional adult assistance may be required to administer the medication.</w:t>
      </w:r>
    </w:p>
    <w:p w14:paraId="00000029"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Note: Nayzilam® is FDA approved for use in people with epilepsy who are 12 years of age and older.</w:t>
      </w:r>
    </w:p>
    <w:p w14:paraId="0000002A" w14:textId="77777777" w:rsidR="0069702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Note: Valtoco® is FDA approved for use in children and adults with epilepsy who are 6 years of age and older.</w:t>
      </w:r>
    </w:p>
    <w:p w14:paraId="0000002B" w14:textId="77777777" w:rsidR="00697027" w:rsidRDefault="00697027">
      <w:pPr>
        <w:spacing w:after="0" w:line="360" w:lineRule="auto"/>
        <w:rPr>
          <w:rFonts w:ascii="Arial" w:eastAsia="Arial" w:hAnsi="Arial" w:cs="Arial"/>
          <w:b/>
        </w:rPr>
      </w:pPr>
    </w:p>
    <w:p w14:paraId="0000002C" w14:textId="77777777" w:rsidR="00697027" w:rsidRDefault="00000000">
      <w:pPr>
        <w:spacing w:after="0" w:line="360" w:lineRule="auto"/>
        <w:rPr>
          <w:rFonts w:ascii="Arial" w:eastAsia="Arial" w:hAnsi="Arial" w:cs="Arial"/>
          <w:b/>
        </w:rPr>
      </w:pPr>
      <w:r>
        <w:rPr>
          <w:rFonts w:ascii="Arial" w:eastAsia="Arial" w:hAnsi="Arial" w:cs="Arial"/>
          <w:b/>
        </w:rPr>
        <w:t>Important information regarding the medication:</w:t>
      </w:r>
    </w:p>
    <w:p w14:paraId="0000002D" w14:textId="77777777" w:rsidR="00697027"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 not try to test or prime the nasal spray until before use. You will lose the dose.</w:t>
      </w:r>
    </w:p>
    <w:p w14:paraId="0000002E" w14:textId="77777777" w:rsidR="00697027"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 not open the blister pack until ready to use.</w:t>
      </w:r>
    </w:p>
    <w:p w14:paraId="0000002F" w14:textId="77777777" w:rsidR="00697027"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 not use if the nasal spray unit appears damaged.</w:t>
      </w:r>
    </w:p>
    <w:p w14:paraId="00000030" w14:textId="77777777" w:rsidR="00697027"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 not use past the expiration date printed on the blister pack.</w:t>
      </w:r>
    </w:p>
    <w:p w14:paraId="00000031" w14:textId="77777777" w:rsidR="00697027" w:rsidRDefault="00000000">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Throw away (dispose of) the nasal spray unit after use.</w:t>
      </w:r>
    </w:p>
    <w:p w14:paraId="00000032" w14:textId="77777777" w:rsidR="00697027" w:rsidRDefault="00697027">
      <w:pPr>
        <w:spacing w:after="0" w:line="360" w:lineRule="auto"/>
        <w:rPr>
          <w:rFonts w:ascii="Arial" w:eastAsia="Arial" w:hAnsi="Arial" w:cs="Arial"/>
          <w:b/>
        </w:rPr>
      </w:pPr>
    </w:p>
    <w:p w14:paraId="00000033" w14:textId="77777777" w:rsidR="00697027" w:rsidRDefault="00000000">
      <w:pPr>
        <w:spacing w:after="0" w:line="360" w:lineRule="auto"/>
        <w:rPr>
          <w:rFonts w:ascii="Arial" w:eastAsia="Arial" w:hAnsi="Arial" w:cs="Arial"/>
          <w:b/>
        </w:rPr>
      </w:pPr>
      <w:r>
        <w:rPr>
          <w:rFonts w:ascii="Arial" w:eastAsia="Arial" w:hAnsi="Arial" w:cs="Arial"/>
          <w:b/>
        </w:rPr>
        <w:t>Supplies:</w:t>
      </w:r>
    </w:p>
    <w:p w14:paraId="00000034" w14:textId="77777777" w:rsidR="00697027"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bookmarkStart w:id="3" w:name="_heading=h.3znysh7" w:colFirst="0" w:colLast="0"/>
      <w:bookmarkEnd w:id="3"/>
      <w:r>
        <w:rPr>
          <w:rFonts w:ascii="Arial" w:eastAsia="Arial" w:hAnsi="Arial" w:cs="Arial"/>
          <w:color w:val="000000"/>
        </w:rPr>
        <w:t xml:space="preserve">Seizure Action Plan/Health care provider’s order and </w:t>
      </w:r>
      <w:r>
        <w:rPr>
          <w:rFonts w:ascii="Arial" w:eastAsia="Arial" w:hAnsi="Arial" w:cs="Arial"/>
        </w:rPr>
        <w:t>student’s Individualized Health Care Plan and student’s Individualized Emergency Health Care Plan</w:t>
      </w:r>
    </w:p>
    <w:p w14:paraId="00000035" w14:textId="77777777" w:rsidR="00697027" w:rsidRDefault="00000000">
      <w:pPr>
        <w:numPr>
          <w:ilvl w:val="0"/>
          <w:numId w:val="4"/>
        </w:numPr>
        <w:spacing w:after="0" w:line="360" w:lineRule="auto"/>
        <w:rPr>
          <w:rFonts w:ascii="Arial" w:eastAsia="Arial" w:hAnsi="Arial" w:cs="Arial"/>
        </w:rPr>
      </w:pPr>
      <w:r>
        <w:rPr>
          <w:rFonts w:ascii="Arial" w:eastAsia="Arial" w:hAnsi="Arial" w:cs="Arial"/>
        </w:rPr>
        <w:t>Parent/Guardian authorization form</w:t>
      </w:r>
    </w:p>
    <w:p w14:paraId="00000036" w14:textId="77777777" w:rsidR="00697027"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 xml:space="preserve">Seizure Observation Recording Form </w:t>
      </w:r>
    </w:p>
    <w:p w14:paraId="00000037" w14:textId="77777777" w:rsidR="00697027"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Medication</w:t>
      </w:r>
    </w:p>
    <w:p w14:paraId="00000038" w14:textId="77777777" w:rsidR="00697027"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Gloves</w:t>
      </w:r>
    </w:p>
    <w:p w14:paraId="00000039" w14:textId="77777777" w:rsidR="00697027"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Bulb syringe</w:t>
      </w:r>
    </w:p>
    <w:p w14:paraId="0000003A" w14:textId="77777777" w:rsidR="00697027" w:rsidRDefault="00697027">
      <w:pPr>
        <w:spacing w:after="0" w:line="360" w:lineRule="auto"/>
        <w:rPr>
          <w:rFonts w:ascii="Arial" w:eastAsia="Arial" w:hAnsi="Arial" w:cs="Arial"/>
        </w:rPr>
      </w:pPr>
    </w:p>
    <w:p w14:paraId="0000003B" w14:textId="77777777" w:rsidR="00697027" w:rsidRDefault="00000000">
      <w:pPr>
        <w:spacing w:after="0" w:line="360" w:lineRule="auto"/>
        <w:rPr>
          <w:rFonts w:ascii="Arial" w:eastAsia="Arial" w:hAnsi="Arial" w:cs="Arial"/>
          <w:b/>
        </w:rPr>
      </w:pPr>
      <w:r>
        <w:rPr>
          <w:rFonts w:ascii="Arial" w:eastAsia="Arial" w:hAnsi="Arial" w:cs="Arial"/>
          <w:b/>
        </w:rPr>
        <w:t>First aid for a seizure:</w:t>
      </w:r>
    </w:p>
    <w:p w14:paraId="0000003C"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 xml:space="preserve">If someone else is present, have them call for assistance </w:t>
      </w:r>
    </w:p>
    <w:p w14:paraId="0000003D" w14:textId="77777777" w:rsidR="00697027" w:rsidRDefault="00000000">
      <w:pPr>
        <w:numPr>
          <w:ilvl w:val="1"/>
          <w:numId w:val="2"/>
        </w:numPr>
        <w:spacing w:after="0" w:line="360" w:lineRule="auto"/>
        <w:rPr>
          <w:rFonts w:ascii="Arial" w:eastAsia="Arial" w:hAnsi="Arial" w:cs="Arial"/>
        </w:rPr>
      </w:pPr>
      <w:r>
        <w:rPr>
          <w:rFonts w:ascii="Arial" w:eastAsia="Arial" w:hAnsi="Arial" w:cs="Arial"/>
        </w:rPr>
        <w:t>To assist with removing other students/staff from the classroom/area and to assist in obtaining the student’s emergency medication</w:t>
      </w:r>
    </w:p>
    <w:p w14:paraId="0000003E"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Ease</w:t>
      </w:r>
      <w:r>
        <w:rPr>
          <w:rFonts w:ascii="Arial" w:eastAsia="Arial" w:hAnsi="Arial" w:cs="Arial"/>
          <w:color w:val="000000"/>
        </w:rPr>
        <w:t xml:space="preserve"> the </w:t>
      </w:r>
      <w:r>
        <w:rPr>
          <w:rFonts w:ascii="Arial" w:eastAsia="Arial" w:hAnsi="Arial" w:cs="Arial"/>
        </w:rPr>
        <w:t>student</w:t>
      </w:r>
      <w:r>
        <w:rPr>
          <w:rFonts w:ascii="Arial" w:eastAsia="Arial" w:hAnsi="Arial" w:cs="Arial"/>
          <w:color w:val="000000"/>
        </w:rPr>
        <w:t xml:space="preserve"> onto a flat surface such as the floor being sure not to move the </w:t>
      </w:r>
      <w:r>
        <w:rPr>
          <w:rFonts w:ascii="Arial" w:eastAsia="Arial" w:hAnsi="Arial" w:cs="Arial"/>
        </w:rPr>
        <w:t>student</w:t>
      </w:r>
      <w:r>
        <w:rPr>
          <w:rFonts w:ascii="Arial" w:eastAsia="Arial" w:hAnsi="Arial" w:cs="Arial"/>
          <w:color w:val="000000"/>
        </w:rPr>
        <w:t xml:space="preserve"> any more than is necessary</w:t>
      </w:r>
    </w:p>
    <w:p w14:paraId="0000003F"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Turn the student onto </w:t>
      </w:r>
      <w:r>
        <w:rPr>
          <w:rFonts w:ascii="Arial" w:eastAsia="Arial" w:hAnsi="Arial" w:cs="Arial"/>
        </w:rPr>
        <w:t>their</w:t>
      </w:r>
      <w:r>
        <w:rPr>
          <w:rFonts w:ascii="Arial" w:eastAsia="Arial" w:hAnsi="Arial" w:cs="Arial"/>
          <w:color w:val="000000"/>
        </w:rPr>
        <w:t xml:space="preserve"> side to allow vomit/phlegm to be expelled rather than inhaled</w:t>
      </w:r>
    </w:p>
    <w:p w14:paraId="00000040"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Place something soft under the student’s head to protect them from injury</w:t>
      </w:r>
    </w:p>
    <w:p w14:paraId="00000041"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Ensure the </w:t>
      </w:r>
      <w:r>
        <w:rPr>
          <w:rFonts w:ascii="Arial" w:eastAsia="Arial" w:hAnsi="Arial" w:cs="Arial"/>
        </w:rPr>
        <w:t>student's</w:t>
      </w:r>
      <w:r>
        <w:rPr>
          <w:rFonts w:ascii="Arial" w:eastAsia="Arial" w:hAnsi="Arial" w:cs="Arial"/>
          <w:color w:val="000000"/>
        </w:rPr>
        <w:t xml:space="preserve"> airway is not obstructed </w:t>
      </w:r>
    </w:p>
    <w:p w14:paraId="00000042"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Loosen tight clothing around the </w:t>
      </w:r>
      <w:r>
        <w:rPr>
          <w:rFonts w:ascii="Arial" w:eastAsia="Arial" w:hAnsi="Arial" w:cs="Arial"/>
        </w:rPr>
        <w:t>student</w:t>
      </w:r>
      <w:r>
        <w:rPr>
          <w:rFonts w:ascii="Arial" w:eastAsia="Arial" w:hAnsi="Arial" w:cs="Arial"/>
          <w:color w:val="000000"/>
        </w:rPr>
        <w:t>’s neck</w:t>
      </w:r>
    </w:p>
    <w:p w14:paraId="00000043"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Do not restrict the </w:t>
      </w:r>
      <w:r>
        <w:rPr>
          <w:rFonts w:ascii="Arial" w:eastAsia="Arial" w:hAnsi="Arial" w:cs="Arial"/>
        </w:rPr>
        <w:t>student</w:t>
      </w:r>
      <w:r>
        <w:rPr>
          <w:rFonts w:ascii="Arial" w:eastAsia="Arial" w:hAnsi="Arial" w:cs="Arial"/>
          <w:color w:val="000000"/>
        </w:rPr>
        <w:t>’s arms or legs</w:t>
      </w:r>
    </w:p>
    <w:p w14:paraId="00000044"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 xml:space="preserve">Ensure there is no furniture or objects close to the </w:t>
      </w:r>
      <w:r>
        <w:rPr>
          <w:rFonts w:ascii="Arial" w:eastAsia="Arial" w:hAnsi="Arial" w:cs="Arial"/>
        </w:rPr>
        <w:t>student</w:t>
      </w:r>
      <w:r>
        <w:rPr>
          <w:rFonts w:ascii="Arial" w:eastAsia="Arial" w:hAnsi="Arial" w:cs="Arial"/>
          <w:color w:val="000000"/>
        </w:rPr>
        <w:t xml:space="preserve"> that could injure </w:t>
      </w:r>
      <w:r>
        <w:rPr>
          <w:rFonts w:ascii="Arial" w:eastAsia="Arial" w:hAnsi="Arial" w:cs="Arial"/>
        </w:rPr>
        <w:t>the student</w:t>
      </w:r>
    </w:p>
    <w:p w14:paraId="00000045"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bookmarkStart w:id="4" w:name="_heading=h.2et92p0" w:colFirst="0" w:colLast="0"/>
      <w:bookmarkEnd w:id="4"/>
      <w:r>
        <w:rPr>
          <w:rFonts w:ascii="Arial" w:eastAsia="Arial" w:hAnsi="Arial" w:cs="Arial"/>
          <w:color w:val="000000"/>
        </w:rPr>
        <w:t xml:space="preserve">Review the </w:t>
      </w:r>
      <w:r>
        <w:rPr>
          <w:rFonts w:ascii="Arial" w:eastAsia="Arial" w:hAnsi="Arial" w:cs="Arial"/>
        </w:rPr>
        <w:t>student</w:t>
      </w:r>
      <w:r>
        <w:rPr>
          <w:rFonts w:ascii="Arial" w:eastAsia="Arial" w:hAnsi="Arial" w:cs="Arial"/>
          <w:color w:val="000000"/>
        </w:rPr>
        <w:t xml:space="preserve">’s </w:t>
      </w:r>
      <w:r>
        <w:rPr>
          <w:rFonts w:ascii="Arial" w:eastAsia="Arial" w:hAnsi="Arial" w:cs="Arial"/>
        </w:rPr>
        <w:t>Seizure Action P</w:t>
      </w:r>
      <w:r>
        <w:rPr>
          <w:rFonts w:ascii="Arial" w:eastAsia="Arial" w:hAnsi="Arial" w:cs="Arial"/>
          <w:color w:val="000000"/>
        </w:rPr>
        <w:t>lan/IHCP/health care provider’s order</w:t>
      </w:r>
    </w:p>
    <w:p w14:paraId="00000046" w14:textId="77777777" w:rsidR="00697027"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Gather the emergency medication and needed supplies in case seizure lasts longer than designated time frame</w:t>
      </w:r>
    </w:p>
    <w:p w14:paraId="00000047" w14:textId="77777777" w:rsidR="00697027" w:rsidRDefault="00697027">
      <w:pPr>
        <w:spacing w:after="0" w:line="360" w:lineRule="auto"/>
        <w:rPr>
          <w:rFonts w:ascii="Arial" w:eastAsia="Arial" w:hAnsi="Arial" w:cs="Arial"/>
        </w:rPr>
      </w:pPr>
    </w:p>
    <w:p w14:paraId="00000048" w14:textId="77777777" w:rsidR="00697027" w:rsidRDefault="00000000">
      <w:pPr>
        <w:tabs>
          <w:tab w:val="left" w:pos="3337"/>
        </w:tabs>
        <w:spacing w:after="0" w:line="360" w:lineRule="auto"/>
        <w:rPr>
          <w:rFonts w:ascii="Arial" w:eastAsia="Arial" w:hAnsi="Arial" w:cs="Arial"/>
          <w:b/>
        </w:rPr>
      </w:pPr>
      <w:r>
        <w:rPr>
          <w:rFonts w:ascii="Arial" w:eastAsia="Arial" w:hAnsi="Arial" w:cs="Arial"/>
          <w:b/>
        </w:rPr>
        <w:t>Procedure:</w:t>
      </w:r>
    </w:p>
    <w:p w14:paraId="00000049" w14:textId="77777777" w:rsidR="00697027" w:rsidRDefault="00000000">
      <w:pPr>
        <w:numPr>
          <w:ilvl w:val="0"/>
          <w:numId w:val="3"/>
        </w:numPr>
        <w:shd w:val="clear" w:color="auto" w:fill="FFFFFF"/>
        <w:spacing w:after="0" w:line="360" w:lineRule="auto"/>
        <w:rPr>
          <w:rFonts w:ascii="Arial" w:eastAsia="Arial" w:hAnsi="Arial" w:cs="Arial"/>
        </w:rPr>
      </w:pPr>
      <w:bookmarkStart w:id="5" w:name="_heading=h.tyjcwt" w:colFirst="0" w:colLast="0"/>
      <w:bookmarkEnd w:id="5"/>
      <w:r>
        <w:rPr>
          <w:rFonts w:ascii="Arial" w:eastAsia="Arial" w:hAnsi="Arial" w:cs="Arial"/>
        </w:rPr>
        <w:t>Identify that symptoms of a prolonged seizure are present and that based on the student’s Seizure Action Plan, emergency medication needs to be given</w:t>
      </w:r>
    </w:p>
    <w:p w14:paraId="0000004A" w14:textId="77777777" w:rsidR="00697027" w:rsidRDefault="00000000">
      <w:pPr>
        <w:numPr>
          <w:ilvl w:val="0"/>
          <w:numId w:val="3"/>
        </w:numPr>
        <w:pBdr>
          <w:top w:val="nil"/>
          <w:left w:val="nil"/>
          <w:bottom w:val="nil"/>
          <w:right w:val="nil"/>
          <w:between w:val="nil"/>
        </w:pBdr>
        <w:shd w:val="clear" w:color="auto" w:fill="FFFFFF"/>
        <w:spacing w:after="0" w:line="360" w:lineRule="auto"/>
        <w:rPr>
          <w:rFonts w:ascii="Arial" w:eastAsia="Arial" w:hAnsi="Arial" w:cs="Arial"/>
          <w:color w:val="000000"/>
        </w:rPr>
      </w:pPr>
      <w:r>
        <w:rPr>
          <w:rFonts w:ascii="Arial" w:eastAsia="Arial" w:hAnsi="Arial" w:cs="Arial"/>
          <w:color w:val="000000"/>
        </w:rPr>
        <w:t>Call for assistance, if you have not already done so</w:t>
      </w:r>
    </w:p>
    <w:p w14:paraId="0000004B"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Ask that another school staff person call 911 or emergency medical services if indicated in student’s Seizure Action Plan</w:t>
      </w:r>
    </w:p>
    <w:p w14:paraId="0000004C"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b/>
        </w:rPr>
        <w:t>NOTE: The student’s Seizure Action Plan should indicate when 911 should be called (i.e. on immediate onset of seizure, after the student has been having seizure for 5 minutes, student hasn’t responded to rescue medication, etc.).</w:t>
      </w:r>
    </w:p>
    <w:p w14:paraId="0000004D" w14:textId="77777777" w:rsidR="00697027" w:rsidRDefault="00000000">
      <w:pPr>
        <w:numPr>
          <w:ilvl w:val="0"/>
          <w:numId w:val="3"/>
        </w:numPr>
        <w:shd w:val="clear" w:color="auto" w:fill="FFFFFF"/>
        <w:spacing w:after="0" w:line="360" w:lineRule="auto"/>
        <w:rPr>
          <w:rFonts w:ascii="Arial" w:eastAsia="Arial" w:hAnsi="Arial" w:cs="Arial"/>
        </w:rPr>
      </w:pPr>
      <w:bookmarkStart w:id="6" w:name="_heading=h.3dy6vkm" w:colFirst="0" w:colLast="0"/>
      <w:bookmarkEnd w:id="6"/>
      <w:r>
        <w:rPr>
          <w:rFonts w:ascii="Arial" w:eastAsia="Arial" w:hAnsi="Arial" w:cs="Arial"/>
        </w:rPr>
        <w:t>Note time of seizure onset on the Seizure Observation Recording Form</w:t>
      </w:r>
    </w:p>
    <w:p w14:paraId="0000004E"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If the student is not already in a side lying position, move the student to a side lying position, if possible</w:t>
      </w:r>
    </w:p>
    <w:p w14:paraId="0000004F"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Explain the procedure to the student at their level of understanding</w:t>
      </w:r>
    </w:p>
    <w:p w14:paraId="00000050"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If possible, wash your hands</w:t>
      </w:r>
    </w:p>
    <w:p w14:paraId="00000051"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Assemble supplies and place on a clean surface</w:t>
      </w:r>
    </w:p>
    <w:p w14:paraId="00000052" w14:textId="77777777" w:rsidR="00697027" w:rsidRDefault="00000000">
      <w:pPr>
        <w:numPr>
          <w:ilvl w:val="0"/>
          <w:numId w:val="3"/>
        </w:numPr>
        <w:shd w:val="clear" w:color="auto" w:fill="FFFFFF"/>
        <w:spacing w:after="0" w:line="360" w:lineRule="auto"/>
        <w:rPr>
          <w:rFonts w:ascii="Arial" w:eastAsia="Arial" w:hAnsi="Arial" w:cs="Arial"/>
        </w:rPr>
      </w:pPr>
      <w:bookmarkStart w:id="7" w:name="_heading=h.1t3h5sf" w:colFirst="0" w:colLast="0"/>
      <w:bookmarkEnd w:id="7"/>
      <w:r>
        <w:rPr>
          <w:rFonts w:ascii="Arial" w:eastAsia="Arial" w:hAnsi="Arial" w:cs="Arial"/>
        </w:rPr>
        <w:t xml:space="preserve">Review the six rights of medication administration to be sure it is: </w:t>
      </w:r>
    </w:p>
    <w:p w14:paraId="00000053"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The right student</w:t>
      </w:r>
    </w:p>
    <w:p w14:paraId="00000054"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The right medication</w:t>
      </w:r>
    </w:p>
    <w:p w14:paraId="00000055"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The right dose</w:t>
      </w:r>
    </w:p>
    <w:p w14:paraId="00000056"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Being given at the right time</w:t>
      </w:r>
    </w:p>
    <w:p w14:paraId="00000057"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Being given by the right route</w:t>
      </w:r>
    </w:p>
    <w:p w14:paraId="00000058"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Being given for the right reason</w:t>
      </w:r>
    </w:p>
    <w:p w14:paraId="00000059"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 xml:space="preserve">Be sure to check the medication to ensure it has not expired </w:t>
      </w:r>
    </w:p>
    <w:p w14:paraId="0000005A"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Expiration date is located on blister packaging</w:t>
      </w:r>
    </w:p>
    <w:p w14:paraId="0000005B"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If medication is expired do not administer it, call 911</w:t>
      </w:r>
    </w:p>
    <w:p w14:paraId="0000005C"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Review the student’s allergy status</w:t>
      </w:r>
    </w:p>
    <w:p w14:paraId="0000005D" w14:textId="77777777" w:rsidR="00697027" w:rsidRDefault="00000000">
      <w:pPr>
        <w:numPr>
          <w:ilvl w:val="0"/>
          <w:numId w:val="3"/>
        </w:numPr>
        <w:spacing w:after="0" w:line="360" w:lineRule="auto"/>
        <w:rPr>
          <w:rFonts w:ascii="Arial" w:eastAsia="Arial" w:hAnsi="Arial" w:cs="Arial"/>
        </w:rPr>
      </w:pPr>
      <w:r>
        <w:rPr>
          <w:rFonts w:ascii="Arial" w:eastAsia="Arial" w:hAnsi="Arial" w:cs="Arial"/>
        </w:rPr>
        <w:t>Ensure proper documentation of parent/guardian authorization to administer medication</w:t>
      </w:r>
    </w:p>
    <w:p w14:paraId="0000005E" w14:textId="77777777" w:rsidR="00697027" w:rsidRDefault="00000000">
      <w:pPr>
        <w:numPr>
          <w:ilvl w:val="0"/>
          <w:numId w:val="3"/>
        </w:numPr>
        <w:shd w:val="clear" w:color="auto" w:fill="FFFFFF"/>
        <w:spacing w:after="0" w:line="360" w:lineRule="auto"/>
        <w:rPr>
          <w:rFonts w:ascii="Arial" w:eastAsia="Arial" w:hAnsi="Arial" w:cs="Arial"/>
        </w:rPr>
      </w:pPr>
      <w:bookmarkStart w:id="8" w:name="_heading=h.4d34og8" w:colFirst="0" w:colLast="0"/>
      <w:bookmarkEnd w:id="8"/>
      <w:r>
        <w:rPr>
          <w:rFonts w:ascii="Arial" w:eastAsia="Arial" w:hAnsi="Arial" w:cs="Arial"/>
        </w:rPr>
        <w:lastRenderedPageBreak/>
        <w:t xml:space="preserve">Follow the student’s Seizure Action Plan/ IHCP and ensure the appropriate amount of time has passed prior to administering the student’s seizure medication </w:t>
      </w:r>
    </w:p>
    <w:p w14:paraId="0000005F"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 xml:space="preserve">Put on gloves if available </w:t>
      </w:r>
    </w:p>
    <w:p w14:paraId="00000060" w14:textId="77777777" w:rsidR="00697027" w:rsidRDefault="00000000">
      <w:pPr>
        <w:numPr>
          <w:ilvl w:val="0"/>
          <w:numId w:val="3"/>
        </w:numPr>
        <w:shd w:val="clear" w:color="auto" w:fill="FFFFFF"/>
        <w:spacing w:after="0" w:line="360" w:lineRule="auto"/>
        <w:rPr>
          <w:rFonts w:ascii="Arial" w:eastAsia="Arial" w:hAnsi="Arial" w:cs="Arial"/>
        </w:rPr>
      </w:pPr>
      <w:bookmarkStart w:id="9" w:name="_heading=h.2s8eyo1" w:colFirst="0" w:colLast="0"/>
      <w:bookmarkEnd w:id="9"/>
      <w:r>
        <w:rPr>
          <w:rFonts w:ascii="Arial" w:eastAsia="Arial" w:hAnsi="Arial" w:cs="Arial"/>
        </w:rPr>
        <w:t>Review the six rights again to be sure that it is:</w:t>
      </w:r>
    </w:p>
    <w:p w14:paraId="00000061"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For the right student</w:t>
      </w:r>
    </w:p>
    <w:p w14:paraId="00000062"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The right medication</w:t>
      </w:r>
    </w:p>
    <w:p w14:paraId="00000063"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The right dose</w:t>
      </w:r>
    </w:p>
    <w:p w14:paraId="00000064"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Being given at the right time</w:t>
      </w:r>
    </w:p>
    <w:p w14:paraId="00000065"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Being given by the right route</w:t>
      </w:r>
    </w:p>
    <w:p w14:paraId="00000066"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Being given for the right reason</w:t>
      </w:r>
    </w:p>
    <w:p w14:paraId="00000067"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Look into the student’s nostrils to determine if there is fluid or mucus in the nostrils</w:t>
      </w:r>
    </w:p>
    <w:p w14:paraId="00000068"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If drainage or mucus is present, use a bulb syringe to remove it</w:t>
      </w:r>
    </w:p>
    <w:p w14:paraId="00000069" w14:textId="77777777" w:rsidR="00697027" w:rsidRDefault="00000000">
      <w:pPr>
        <w:numPr>
          <w:ilvl w:val="1"/>
          <w:numId w:val="3"/>
        </w:numPr>
        <w:shd w:val="clear" w:color="auto" w:fill="FFFFFF"/>
        <w:spacing w:after="0" w:line="360" w:lineRule="auto"/>
        <w:rPr>
          <w:rFonts w:ascii="Arial" w:eastAsia="Arial" w:hAnsi="Arial" w:cs="Arial"/>
        </w:rPr>
      </w:pPr>
      <w:bookmarkStart w:id="10" w:name="_heading=h.17dp8vu" w:colFirst="0" w:colLast="0"/>
      <w:bookmarkEnd w:id="10"/>
      <w:r>
        <w:rPr>
          <w:rFonts w:ascii="Arial" w:eastAsia="Arial" w:hAnsi="Arial" w:cs="Arial"/>
        </w:rPr>
        <w:t>If bulb syringe is not available, medication can still be administered if drainage or mucus is present</w:t>
      </w:r>
    </w:p>
    <w:p w14:paraId="0000006A"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When ready to use, open the blister packaging</w:t>
      </w:r>
    </w:p>
    <w:p w14:paraId="0000006B"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Review medication blister pack for specific directions on how to open</w:t>
      </w:r>
    </w:p>
    <w:p w14:paraId="0000006C"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Remove the nasal spray unit carefully</w:t>
      </w:r>
    </w:p>
    <w:p w14:paraId="0000006D"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Hold the nasal spray unit with your thumb on the bottom of the plunger and your middle and index fingers on each side of the nozzle</w:t>
      </w:r>
    </w:p>
    <w:p w14:paraId="0000006E"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Do not press the plunger yet as the device is already primed</w:t>
      </w:r>
    </w:p>
    <w:p w14:paraId="0000006F"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If you press the plunger now, you will lose the dose</w:t>
      </w:r>
    </w:p>
    <w:p w14:paraId="00000070"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Using your free hand to hold the crown of the head stable, place the tip of the nozzle into one nostril until your fingers on either side of the nozzle touches the bottom of the nose</w:t>
      </w:r>
    </w:p>
    <w:p w14:paraId="00000071"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Press the plunger firmly to deliver the dose of the medication</w:t>
      </w:r>
    </w:p>
    <w:p w14:paraId="00000072"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Make sure to firmly press the plunger using one motion</w:t>
      </w:r>
    </w:p>
    <w:p w14:paraId="00000073" w14:textId="77777777" w:rsidR="00697027" w:rsidRDefault="00000000">
      <w:pPr>
        <w:numPr>
          <w:ilvl w:val="1"/>
          <w:numId w:val="3"/>
        </w:numPr>
        <w:shd w:val="clear" w:color="auto" w:fill="FFFFFF"/>
        <w:spacing w:after="0" w:line="360" w:lineRule="auto"/>
        <w:rPr>
          <w:rFonts w:ascii="Arial" w:eastAsia="Arial" w:hAnsi="Arial" w:cs="Arial"/>
        </w:rPr>
      </w:pPr>
      <w:r>
        <w:rPr>
          <w:rFonts w:ascii="Arial" w:eastAsia="Arial" w:hAnsi="Arial" w:cs="Arial"/>
        </w:rPr>
        <w:t>The student does not need to breathe deeply when you give the medicine</w:t>
      </w:r>
    </w:p>
    <w:p w14:paraId="00000074"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Remove the nozzle from the nostril after giving the dose</w:t>
      </w:r>
    </w:p>
    <w:p w14:paraId="00000075" w14:textId="77777777" w:rsidR="00697027"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student may grimace or appear more restless momentarily after the medication is given</w:t>
      </w:r>
    </w:p>
    <w:p w14:paraId="00000076" w14:textId="77777777" w:rsidR="00697027" w:rsidRDefault="00000000">
      <w:pPr>
        <w:numPr>
          <w:ilvl w:val="0"/>
          <w:numId w:val="3"/>
        </w:numPr>
        <w:spacing w:after="0" w:line="360" w:lineRule="auto"/>
        <w:rPr>
          <w:rFonts w:ascii="Arial" w:eastAsia="Arial" w:hAnsi="Arial" w:cs="Arial"/>
        </w:rPr>
      </w:pPr>
      <w:r>
        <w:rPr>
          <w:rFonts w:ascii="Arial" w:eastAsia="Arial" w:hAnsi="Arial" w:cs="Arial"/>
        </w:rPr>
        <w:t>If the student is not already lying on their side, place the student on their side</w:t>
      </w:r>
    </w:p>
    <w:p w14:paraId="00000077" w14:textId="77777777" w:rsidR="00697027" w:rsidRDefault="00000000">
      <w:pPr>
        <w:numPr>
          <w:ilvl w:val="0"/>
          <w:numId w:val="3"/>
        </w:numPr>
        <w:spacing w:after="0" w:line="360" w:lineRule="auto"/>
        <w:rPr>
          <w:rFonts w:ascii="Arial" w:eastAsia="Arial" w:hAnsi="Arial" w:cs="Arial"/>
        </w:rPr>
      </w:pPr>
      <w:bookmarkStart w:id="11" w:name="_heading=h.3rdcrjn" w:colFirst="0" w:colLast="0"/>
      <w:bookmarkEnd w:id="11"/>
      <w:r>
        <w:rPr>
          <w:rFonts w:ascii="Arial" w:eastAsia="Arial" w:hAnsi="Arial" w:cs="Arial"/>
        </w:rPr>
        <w:t>Note time of medication administration and document on Seizure Observation Recording Form</w:t>
      </w:r>
    </w:p>
    <w:p w14:paraId="00000078"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If EMS/911 has not been called yet, call 911 or EMS services if indicated in student’s Seizure Action Plan</w:t>
      </w:r>
    </w:p>
    <w:p w14:paraId="00000079"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lastRenderedPageBreak/>
        <w:t>Stay with the child, monitoring breathing</w:t>
      </w:r>
    </w:p>
    <w:p w14:paraId="0000007A"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If breathing stops, begin rescue breaths</w:t>
      </w:r>
    </w:p>
    <w:p w14:paraId="0000007B"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Instruct someone to bring an AED, if available</w:t>
      </w:r>
    </w:p>
    <w:p w14:paraId="0000007C"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If breathing and heartbeat stop, begin CPR</w:t>
      </w:r>
    </w:p>
    <w:p w14:paraId="0000007D"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Once rescue squad arrives, inform them of medication administered, including type of medication, dose and time</w:t>
      </w:r>
    </w:p>
    <w:p w14:paraId="0000007E"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Remember to dispose of all used equipment and medicine safely out of the reach of students</w:t>
      </w:r>
    </w:p>
    <w:p w14:paraId="0000007F"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Remove gloves</w:t>
      </w:r>
    </w:p>
    <w:p w14:paraId="00000080"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Wash hands</w:t>
      </w:r>
    </w:p>
    <w:p w14:paraId="00000081" w14:textId="77777777" w:rsidR="00697027" w:rsidRDefault="00000000">
      <w:pPr>
        <w:numPr>
          <w:ilvl w:val="0"/>
          <w:numId w:val="3"/>
        </w:numPr>
        <w:shd w:val="clear" w:color="auto" w:fill="FFFFFF"/>
        <w:spacing w:after="0" w:line="360" w:lineRule="auto"/>
        <w:rPr>
          <w:rFonts w:ascii="Arial" w:eastAsia="Arial" w:hAnsi="Arial" w:cs="Arial"/>
        </w:rPr>
      </w:pPr>
      <w:bookmarkStart w:id="12" w:name="_heading=h.26in1rg" w:colFirst="0" w:colLast="0"/>
      <w:bookmarkEnd w:id="12"/>
      <w:r>
        <w:rPr>
          <w:rFonts w:ascii="Arial" w:eastAsia="Arial" w:hAnsi="Arial" w:cs="Arial"/>
        </w:rPr>
        <w:t>Document the date, time, and dose of medication given in addition to what was observed during the seizure and recorded on the Seizure Observation Recording Form</w:t>
      </w:r>
    </w:p>
    <w:p w14:paraId="00000082" w14:textId="77777777" w:rsidR="00697027" w:rsidRDefault="00000000">
      <w:pPr>
        <w:numPr>
          <w:ilvl w:val="0"/>
          <w:numId w:val="3"/>
        </w:numPr>
        <w:shd w:val="clear" w:color="auto" w:fill="FFFFFF"/>
        <w:spacing w:after="0" w:line="360" w:lineRule="auto"/>
        <w:rPr>
          <w:rFonts w:ascii="Arial" w:eastAsia="Arial" w:hAnsi="Arial" w:cs="Arial"/>
        </w:rPr>
      </w:pPr>
      <w:r>
        <w:rPr>
          <w:rFonts w:ascii="Arial" w:eastAsia="Arial" w:hAnsi="Arial" w:cs="Arial"/>
        </w:rPr>
        <w:t>Follow up with the parent or guardian and health care provider, as needed</w:t>
      </w:r>
    </w:p>
    <w:p w14:paraId="00000083" w14:textId="77777777" w:rsidR="00697027" w:rsidRDefault="00697027">
      <w:pPr>
        <w:shd w:val="clear" w:color="auto" w:fill="FFFFFF"/>
        <w:spacing w:after="0" w:line="360" w:lineRule="auto"/>
        <w:rPr>
          <w:rFonts w:ascii="Arial" w:eastAsia="Arial" w:hAnsi="Arial" w:cs="Arial"/>
          <w:b/>
        </w:rPr>
      </w:pPr>
    </w:p>
    <w:p w14:paraId="00000084" w14:textId="77777777" w:rsidR="00697027" w:rsidRDefault="00000000">
      <w:pPr>
        <w:shd w:val="clear" w:color="auto" w:fill="FFFFFF"/>
        <w:spacing w:after="0" w:line="360" w:lineRule="auto"/>
        <w:rPr>
          <w:rFonts w:ascii="Arial" w:eastAsia="Arial" w:hAnsi="Arial" w:cs="Arial"/>
        </w:rPr>
      </w:pPr>
      <w:r>
        <w:rPr>
          <w:rFonts w:ascii="Arial" w:eastAsia="Arial" w:hAnsi="Arial" w:cs="Arial"/>
          <w:b/>
        </w:rPr>
        <w:t>References:</w:t>
      </w:r>
    </w:p>
    <w:p w14:paraId="00000085" w14:textId="77777777" w:rsidR="00697027" w:rsidRDefault="00000000">
      <w:pPr>
        <w:shd w:val="clear" w:color="auto" w:fill="FFFFFF"/>
        <w:spacing w:after="0" w:line="360" w:lineRule="auto"/>
        <w:ind w:left="720" w:hanging="720"/>
        <w:rPr>
          <w:rFonts w:ascii="Arial" w:eastAsia="Arial" w:hAnsi="Arial" w:cs="Arial"/>
        </w:rPr>
      </w:pPr>
      <w:bookmarkStart w:id="13" w:name="_heading=h.lnxbz9" w:colFirst="0" w:colLast="0"/>
      <w:bookmarkEnd w:id="13"/>
      <w:r>
        <w:rPr>
          <w:rFonts w:ascii="Arial" w:eastAsia="Arial" w:hAnsi="Arial" w:cs="Arial"/>
        </w:rPr>
        <w:t>Butler, S.M., Boucher, E.A., Tobison, J., &amp; Phan, H. (2020). Medication use in schools: current trends, challenges, and best practices. </w:t>
      </w:r>
      <w:r>
        <w:rPr>
          <w:rFonts w:ascii="Arial" w:eastAsia="Arial" w:hAnsi="Arial" w:cs="Arial"/>
          <w:i/>
        </w:rPr>
        <w:t>J Pediatr Pharmacol Ther</w:t>
      </w:r>
      <w:r>
        <w:rPr>
          <w:rFonts w:ascii="Arial" w:eastAsia="Arial" w:hAnsi="Arial" w:cs="Arial"/>
        </w:rPr>
        <w:t>., 25(1), 7–24. doi: 10.5863/1551-6776-25.1.7</w:t>
      </w:r>
    </w:p>
    <w:p w14:paraId="00000086"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Centers for Disease Control and Prevention. (2022, January 2). </w:t>
      </w:r>
      <w:r>
        <w:rPr>
          <w:rFonts w:ascii="Arial" w:eastAsia="Arial" w:hAnsi="Arial" w:cs="Arial"/>
          <w:i/>
        </w:rPr>
        <w:t>Seizure first aid</w:t>
      </w:r>
      <w:r>
        <w:rPr>
          <w:rFonts w:ascii="Arial" w:eastAsia="Arial" w:hAnsi="Arial" w:cs="Arial"/>
        </w:rPr>
        <w:t xml:space="preserve">. Retrieved June 6, 2023, from </w:t>
      </w:r>
      <w:hyperlink r:id="rId8">
        <w:r>
          <w:rPr>
            <w:rFonts w:ascii="Arial" w:eastAsia="Arial" w:hAnsi="Arial" w:cs="Arial"/>
            <w:color w:val="1155CC"/>
            <w:u w:val="single"/>
          </w:rPr>
          <w:t>https://www.cdc.gov/epilepsy/about/first-aid.htm</w:t>
        </w:r>
      </w:hyperlink>
      <w:r>
        <w:rPr>
          <w:rFonts w:ascii="Arial" w:eastAsia="Arial" w:hAnsi="Arial" w:cs="Arial"/>
        </w:rPr>
        <w:t xml:space="preserve">  </w:t>
      </w:r>
    </w:p>
    <w:p w14:paraId="00000087"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Dean, P., O'Hara, K., Brooks, L., Shinnar, R., Bougher, G., &amp; Santilli, N. (2021). Managing acute seizures: New rescue delivery option and resources to assist school nurses. </w:t>
      </w:r>
      <w:r>
        <w:rPr>
          <w:rFonts w:ascii="Arial" w:eastAsia="Arial" w:hAnsi="Arial" w:cs="Arial"/>
          <w:i/>
        </w:rPr>
        <w:t>NASN school nurse</w:t>
      </w:r>
      <w:r>
        <w:rPr>
          <w:rFonts w:ascii="Arial" w:eastAsia="Arial" w:hAnsi="Arial" w:cs="Arial"/>
        </w:rPr>
        <w:t xml:space="preserve"> (Print), 36(6), 346–354. </w:t>
      </w:r>
      <w:hyperlink r:id="rId9">
        <w:r>
          <w:rPr>
            <w:rFonts w:ascii="Arial" w:eastAsia="Arial" w:hAnsi="Arial" w:cs="Arial"/>
            <w:color w:val="0000FF"/>
            <w:u w:val="single"/>
          </w:rPr>
          <w:t>https://doi.org/10.1177/1942602X211026333</w:t>
        </w:r>
      </w:hyperlink>
    </w:p>
    <w:p w14:paraId="00000088" w14:textId="77777777" w:rsidR="00697027" w:rsidRDefault="00000000">
      <w:pPr>
        <w:shd w:val="clear" w:color="auto" w:fill="FFFFFF"/>
        <w:spacing w:after="0" w:line="360" w:lineRule="auto"/>
        <w:ind w:left="720" w:hanging="720"/>
        <w:rPr>
          <w:rFonts w:ascii="Arial" w:eastAsia="Arial" w:hAnsi="Arial" w:cs="Arial"/>
        </w:rPr>
      </w:pPr>
      <w:bookmarkStart w:id="14" w:name="_heading=h.35nkun2" w:colFirst="0" w:colLast="0"/>
      <w:bookmarkEnd w:id="14"/>
      <w:r>
        <w:rPr>
          <w:rFonts w:ascii="Arial" w:eastAsia="Arial" w:hAnsi="Arial" w:cs="Arial"/>
        </w:rPr>
        <w:t xml:space="preserve">Epilepsy Foundation. (2020, April 18). </w:t>
      </w:r>
      <w:r>
        <w:rPr>
          <w:rFonts w:ascii="Arial" w:eastAsia="Arial" w:hAnsi="Arial" w:cs="Arial"/>
          <w:i/>
        </w:rPr>
        <w:t>Nasal rescue medicines</w:t>
      </w:r>
      <w:r>
        <w:rPr>
          <w:rFonts w:ascii="Arial" w:eastAsia="Arial" w:hAnsi="Arial" w:cs="Arial"/>
        </w:rPr>
        <w:t xml:space="preserve">. Retrieved June 23, 2023, from </w:t>
      </w:r>
      <w:hyperlink r:id="rId10" w:anchor="How-is-it-given">
        <w:r>
          <w:rPr>
            <w:rFonts w:ascii="Arial" w:eastAsia="Arial" w:hAnsi="Arial" w:cs="Arial"/>
            <w:color w:val="0000FF"/>
            <w:u w:val="single"/>
          </w:rPr>
          <w:t>https://www.epilepsy.com/treatment/seizure-rescue-therapies/nasal-rescue-medicines#How-is-it-given</w:t>
        </w:r>
      </w:hyperlink>
      <w:r>
        <w:rPr>
          <w:rFonts w:ascii="Arial" w:eastAsia="Arial" w:hAnsi="Arial" w:cs="Arial"/>
        </w:rPr>
        <w:t xml:space="preserve">? </w:t>
      </w:r>
    </w:p>
    <w:p w14:paraId="00000089"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Epilepsy Foundation of America. (2020). </w:t>
      </w:r>
      <w:r>
        <w:rPr>
          <w:rFonts w:ascii="Arial" w:eastAsia="Arial" w:hAnsi="Arial" w:cs="Arial"/>
          <w:i/>
        </w:rPr>
        <w:t>Seizure training for school nurses: Caring for students. [On-demand course].</w:t>
      </w:r>
      <w:r>
        <w:rPr>
          <w:rFonts w:ascii="Arial" w:eastAsia="Arial" w:hAnsi="Arial" w:cs="Arial"/>
        </w:rPr>
        <w:t xml:space="preserve"> Retrieved June 23, 2023, from </w:t>
      </w:r>
      <w:hyperlink r:id="rId11">
        <w:r>
          <w:rPr>
            <w:rFonts w:ascii="Arial" w:eastAsia="Arial" w:hAnsi="Arial" w:cs="Arial"/>
            <w:color w:val="0000FF"/>
            <w:u w:val="single"/>
          </w:rPr>
          <w:t>https://learn.epilepsy.com/courses/take/school-nurse-OD-v2a/lessons/45652454-course-introduction</w:t>
        </w:r>
      </w:hyperlink>
    </w:p>
    <w:p w14:paraId="0000008A"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Epilepsy Foundation. (2023, February 22). </w:t>
      </w:r>
      <w:r>
        <w:rPr>
          <w:rFonts w:ascii="Arial" w:eastAsia="Arial" w:hAnsi="Arial" w:cs="Arial"/>
          <w:i/>
        </w:rPr>
        <w:t>Midazolam nasal</w:t>
      </w:r>
      <w:r>
        <w:rPr>
          <w:rFonts w:ascii="Arial" w:eastAsia="Arial" w:hAnsi="Arial" w:cs="Arial"/>
        </w:rPr>
        <w:t xml:space="preserve">. Retrieved June 23, 2023, from </w:t>
      </w:r>
      <w:hyperlink r:id="rId12">
        <w:r>
          <w:rPr>
            <w:rFonts w:ascii="Arial" w:eastAsia="Arial" w:hAnsi="Arial" w:cs="Arial"/>
            <w:color w:val="0000FF"/>
            <w:u w:val="single"/>
          </w:rPr>
          <w:t>https://www.epilepsy.com/tools-resources/seizure-medication-list/midazolam-nasal</w:t>
        </w:r>
      </w:hyperlink>
      <w:r>
        <w:rPr>
          <w:rFonts w:ascii="Arial" w:eastAsia="Arial" w:hAnsi="Arial" w:cs="Arial"/>
        </w:rPr>
        <w:t xml:space="preserve"> </w:t>
      </w:r>
    </w:p>
    <w:p w14:paraId="0000008B"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Hartman, A.L., Devore, C.D.L, American Academy of Pediatrics and the Section on Neurology, et al. (2016, January 1). Rescue medicine for epilepsy in education settings. </w:t>
      </w:r>
      <w:r>
        <w:rPr>
          <w:rFonts w:ascii="Arial" w:eastAsia="Arial" w:hAnsi="Arial" w:cs="Arial"/>
          <w:i/>
        </w:rPr>
        <w:t>Pediatrics</w:t>
      </w:r>
      <w:r>
        <w:rPr>
          <w:rFonts w:ascii="Arial" w:eastAsia="Arial" w:hAnsi="Arial" w:cs="Arial"/>
        </w:rPr>
        <w:t xml:space="preserve">, </w:t>
      </w:r>
      <w:r>
        <w:rPr>
          <w:rFonts w:ascii="Arial" w:eastAsia="Arial" w:hAnsi="Arial" w:cs="Arial"/>
        </w:rPr>
        <w:lastRenderedPageBreak/>
        <w:t>137(1):e20153876. Retrieved April 8, 2020, from </w:t>
      </w:r>
      <w:hyperlink r:id="rId13">
        <w:r>
          <w:rPr>
            <w:rFonts w:ascii="Arial" w:eastAsia="Arial" w:hAnsi="Arial" w:cs="Arial"/>
            <w:u w:val="single"/>
          </w:rPr>
          <w:t>https://pediatrics.aappublications.org/content/137/1/e201538</w:t>
        </w:r>
      </w:hyperlink>
      <w:r>
        <w:rPr>
          <w:rFonts w:ascii="Arial" w:eastAsia="Arial" w:hAnsi="Arial" w:cs="Arial"/>
          <w:u w:val="single"/>
        </w:rPr>
        <w:t xml:space="preserve">7 </w:t>
      </w:r>
      <w:r>
        <w:rPr>
          <w:rFonts w:ascii="Arial" w:eastAsia="Arial" w:hAnsi="Arial" w:cs="Arial"/>
        </w:rPr>
        <w:t xml:space="preserve">  </w:t>
      </w:r>
    </w:p>
    <w:p w14:paraId="0000008C"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National Association of School Nurses. (2018). </w:t>
      </w:r>
      <w:r>
        <w:rPr>
          <w:rFonts w:ascii="Arial" w:eastAsia="Arial" w:hAnsi="Arial" w:cs="Arial"/>
          <w:i/>
        </w:rPr>
        <w:t>School nursing evidence-based clinical practice guideline: Students with seizures and epilepsy</w:t>
      </w:r>
      <w:r>
        <w:rPr>
          <w:rFonts w:ascii="Arial" w:eastAsia="Arial" w:hAnsi="Arial" w:cs="Arial"/>
        </w:rPr>
        <w:t>. Retrieved June 9, 2023, from </w:t>
      </w:r>
      <w:hyperlink r:id="rId14">
        <w:r>
          <w:rPr>
            <w:rFonts w:ascii="Arial" w:eastAsia="Arial" w:hAnsi="Arial" w:cs="Arial"/>
            <w:u w:val="single"/>
          </w:rPr>
          <w:t>https://www.pathlms.com/nasn/courses/8992</w:t>
        </w:r>
      </w:hyperlink>
      <w:r>
        <w:rPr>
          <w:rFonts w:ascii="Arial" w:eastAsia="Arial" w:hAnsi="Arial" w:cs="Arial"/>
        </w:rPr>
        <w:t xml:space="preserve"> </w:t>
      </w:r>
    </w:p>
    <w:p w14:paraId="0000008D"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Neurelis. (2022). </w:t>
      </w:r>
      <w:r>
        <w:rPr>
          <w:rFonts w:ascii="Arial" w:eastAsia="Arial" w:hAnsi="Arial" w:cs="Arial"/>
          <w:i/>
        </w:rPr>
        <w:t>Instructions for use. For 5 mg and 10 mg doses</w:t>
      </w:r>
      <w:r>
        <w:rPr>
          <w:rFonts w:ascii="Arial" w:eastAsia="Arial" w:hAnsi="Arial" w:cs="Arial"/>
        </w:rPr>
        <w:t xml:space="preserve">. Retrieved June 9, 2023, from </w:t>
      </w:r>
      <w:hyperlink r:id="rId15">
        <w:r>
          <w:rPr>
            <w:rFonts w:ascii="Arial" w:eastAsia="Arial" w:hAnsi="Arial" w:cs="Arial"/>
            <w:color w:val="0000FF"/>
            <w:u w:val="single"/>
          </w:rPr>
          <w:t>https://www.valtoco.com/sites/default/files/pdf/Instructions_For_Use.pdf</w:t>
        </w:r>
      </w:hyperlink>
      <w:r>
        <w:rPr>
          <w:rFonts w:ascii="Arial" w:eastAsia="Arial" w:hAnsi="Arial" w:cs="Arial"/>
        </w:rPr>
        <w:t xml:space="preserve"> </w:t>
      </w:r>
    </w:p>
    <w:p w14:paraId="0000008E"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Neurelis. (2022, June 4). </w:t>
      </w:r>
      <w:r>
        <w:rPr>
          <w:rFonts w:ascii="Arial" w:eastAsia="Arial" w:hAnsi="Arial" w:cs="Arial"/>
          <w:i/>
        </w:rPr>
        <w:t>Confidence in the classroom</w:t>
      </w:r>
      <w:r>
        <w:rPr>
          <w:rFonts w:ascii="Arial" w:eastAsia="Arial" w:hAnsi="Arial" w:cs="Arial"/>
        </w:rPr>
        <w:t xml:space="preserve">. [video] Retrieved June 23, 2023, from </w:t>
      </w:r>
      <w:hyperlink r:id="rId16">
        <w:r>
          <w:rPr>
            <w:rFonts w:ascii="Arial" w:eastAsia="Arial" w:hAnsi="Arial" w:cs="Arial"/>
            <w:color w:val="1155CC"/>
            <w:u w:val="single"/>
          </w:rPr>
          <w:t>https://vimeo.com/723909451</w:t>
        </w:r>
      </w:hyperlink>
      <w:r>
        <w:rPr>
          <w:rFonts w:ascii="Arial" w:eastAsia="Arial" w:hAnsi="Arial" w:cs="Arial"/>
        </w:rPr>
        <w:t xml:space="preserve"> </w:t>
      </w:r>
    </w:p>
    <w:p w14:paraId="0000008F" w14:textId="77777777" w:rsidR="00697027" w:rsidRDefault="00000000">
      <w:pPr>
        <w:shd w:val="clear" w:color="auto" w:fill="FFFFFF"/>
        <w:spacing w:after="0" w:line="360" w:lineRule="auto"/>
        <w:ind w:left="720"/>
        <w:rPr>
          <w:rFonts w:ascii="Arial" w:eastAsia="Arial" w:hAnsi="Arial" w:cs="Arial"/>
        </w:rPr>
      </w:pPr>
      <w:r>
        <w:rPr>
          <w:rFonts w:ascii="Arial" w:eastAsia="Arial" w:hAnsi="Arial" w:cs="Arial"/>
        </w:rPr>
        <w:t xml:space="preserve">Neurelis. (2023). </w:t>
      </w:r>
      <w:r>
        <w:rPr>
          <w:rFonts w:ascii="Arial" w:eastAsia="Arial" w:hAnsi="Arial" w:cs="Arial"/>
          <w:i/>
        </w:rPr>
        <w:t>VALTOCO is easy to administer</w:t>
      </w:r>
      <w:r>
        <w:rPr>
          <w:rFonts w:ascii="Arial" w:eastAsia="Arial" w:hAnsi="Arial" w:cs="Arial"/>
        </w:rPr>
        <w:t>. Retrieved June 9, 2023, from </w:t>
      </w:r>
      <w:hyperlink r:id="rId17">
        <w:r>
          <w:rPr>
            <w:rFonts w:ascii="Arial" w:eastAsia="Arial" w:hAnsi="Arial" w:cs="Arial"/>
            <w:color w:val="0000FF"/>
            <w:u w:val="single"/>
          </w:rPr>
          <w:t>https://www.valtocohcp.com/dosing-and-usage</w:t>
        </w:r>
      </w:hyperlink>
      <w:r>
        <w:rPr>
          <w:rFonts w:ascii="Arial" w:eastAsia="Arial" w:hAnsi="Arial" w:cs="Arial"/>
        </w:rPr>
        <w:t xml:space="preserve"> </w:t>
      </w:r>
    </w:p>
    <w:p w14:paraId="00000090"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Prescriber’s Digital Reference (PDR). 2020. </w:t>
      </w:r>
      <w:r>
        <w:rPr>
          <w:rFonts w:ascii="Arial" w:eastAsia="Arial" w:hAnsi="Arial" w:cs="Arial"/>
          <w:i/>
        </w:rPr>
        <w:t>Lorazepam drug summary</w:t>
      </w:r>
      <w:r>
        <w:rPr>
          <w:rFonts w:ascii="Arial" w:eastAsia="Arial" w:hAnsi="Arial" w:cs="Arial"/>
        </w:rPr>
        <w:t>. Retrieved April 8, 2020, from </w:t>
      </w:r>
      <w:hyperlink r:id="rId18">
        <w:r>
          <w:rPr>
            <w:rFonts w:ascii="Arial" w:eastAsia="Arial" w:hAnsi="Arial" w:cs="Arial"/>
            <w:u w:val="single"/>
          </w:rPr>
          <w:t>https://www.pdr.net/drug-summary/Lorazepam-Intensol-Oral-Concentrate-lorazepam-2668</w:t>
        </w:r>
      </w:hyperlink>
      <w:r>
        <w:rPr>
          <w:rFonts w:ascii="Arial" w:eastAsia="Arial" w:hAnsi="Arial" w:cs="Arial"/>
        </w:rPr>
        <w:t>.</w:t>
      </w:r>
    </w:p>
    <w:p w14:paraId="00000091"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UCB. (2023). </w:t>
      </w:r>
      <w:r>
        <w:rPr>
          <w:rFonts w:ascii="Arial" w:eastAsia="Arial" w:hAnsi="Arial" w:cs="Arial"/>
          <w:i/>
        </w:rPr>
        <w:t>How to use Nayzilam</w:t>
      </w:r>
      <w:r>
        <w:rPr>
          <w:rFonts w:ascii="Arial" w:eastAsia="Arial" w:hAnsi="Arial" w:cs="Arial"/>
        </w:rPr>
        <w:t xml:space="preserve">. Retrieved June 9, 2023, from </w:t>
      </w:r>
      <w:hyperlink r:id="rId19">
        <w:r>
          <w:rPr>
            <w:rFonts w:ascii="Arial" w:eastAsia="Arial" w:hAnsi="Arial" w:cs="Arial"/>
            <w:color w:val="0000FF"/>
            <w:u w:val="single"/>
          </w:rPr>
          <w:t>https://www.nayzilam.com/how-to-use-nayzilam</w:t>
        </w:r>
      </w:hyperlink>
    </w:p>
    <w:p w14:paraId="00000092" w14:textId="77777777" w:rsidR="00697027" w:rsidRDefault="00000000">
      <w:pPr>
        <w:shd w:val="clear" w:color="auto" w:fill="FFFFFF"/>
        <w:spacing w:after="0" w:line="360" w:lineRule="auto"/>
        <w:ind w:left="720" w:hanging="720"/>
        <w:rPr>
          <w:rFonts w:ascii="Arial" w:eastAsia="Arial" w:hAnsi="Arial" w:cs="Arial"/>
        </w:rPr>
      </w:pPr>
      <w:r>
        <w:rPr>
          <w:rFonts w:ascii="Arial" w:eastAsia="Arial" w:hAnsi="Arial" w:cs="Arial"/>
        </w:rPr>
        <w:t xml:space="preserve">UCB. (2023). </w:t>
      </w:r>
      <w:r>
        <w:rPr>
          <w:rFonts w:ascii="Arial" w:eastAsia="Arial" w:hAnsi="Arial" w:cs="Arial"/>
          <w:i/>
        </w:rPr>
        <w:t>Medication guide Nayzilam® (NAY-zil-am) (midazolam nasal spray, CIV</w:t>
      </w:r>
      <w:r>
        <w:rPr>
          <w:rFonts w:ascii="Arial" w:eastAsia="Arial" w:hAnsi="Arial" w:cs="Arial"/>
        </w:rPr>
        <w:t xml:space="preserve">. Retrieved June 9, 2023, from </w:t>
      </w:r>
      <w:hyperlink r:id="rId20">
        <w:r>
          <w:rPr>
            <w:rFonts w:ascii="Arial" w:eastAsia="Arial" w:hAnsi="Arial" w:cs="Arial"/>
            <w:color w:val="0000FF"/>
            <w:u w:val="single"/>
          </w:rPr>
          <w:t>https://www.ucb-usa.com/nayzilam-med-guide.pdf</w:t>
        </w:r>
      </w:hyperlink>
      <w:r>
        <w:rPr>
          <w:rFonts w:ascii="Arial" w:eastAsia="Arial" w:hAnsi="Arial" w:cs="Arial"/>
        </w:rPr>
        <w:t xml:space="preserve"> </w:t>
      </w:r>
    </w:p>
    <w:p w14:paraId="00000093" w14:textId="77777777" w:rsidR="00697027" w:rsidRDefault="00000000">
      <w:pPr>
        <w:tabs>
          <w:tab w:val="left" w:pos="3337"/>
        </w:tabs>
        <w:spacing w:after="0" w:line="360" w:lineRule="auto"/>
        <w:ind w:left="720" w:hanging="720"/>
        <w:rPr>
          <w:rFonts w:ascii="Arial" w:eastAsia="Arial" w:hAnsi="Arial" w:cs="Arial"/>
          <w:b/>
        </w:rPr>
      </w:pPr>
      <w:r>
        <w:rPr>
          <w:rFonts w:ascii="Arial" w:eastAsia="Arial" w:hAnsi="Arial" w:cs="Arial"/>
          <w:b/>
        </w:rPr>
        <w:tab/>
      </w:r>
    </w:p>
    <w:sectPr w:rsidR="00697027">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3CA60" w14:textId="77777777" w:rsidR="00886459" w:rsidRDefault="00886459">
      <w:pPr>
        <w:spacing w:after="0" w:line="240" w:lineRule="auto"/>
      </w:pPr>
      <w:r>
        <w:separator/>
      </w:r>
    </w:p>
  </w:endnote>
  <w:endnote w:type="continuationSeparator" w:id="0">
    <w:p w14:paraId="3ADF9CBE" w14:textId="77777777" w:rsidR="00886459" w:rsidRDefault="0088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BC2D56B-E2F6-4D49-AB62-610060E6D3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1A741D-92EA-4B6C-97AD-D29F83232542}"/>
    <w:embedBold r:id="rId3" w:fontKey="{B508970F-D5E1-4764-8DF3-3CED2A0D771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DFFFB565-1C72-473A-8E49-7757E4E9B70C}"/>
    <w:embedItalic r:id="rId5" w:fontKey="{1134FB24-0A99-4445-B032-57A5EFFEB9FD}"/>
  </w:font>
  <w:font w:name="Cambria">
    <w:panose1 w:val="02040503050406030204"/>
    <w:charset w:val="00"/>
    <w:family w:val="roman"/>
    <w:pitch w:val="variable"/>
    <w:sig w:usb0="E00006FF" w:usb1="420024FF" w:usb2="02000000" w:usb3="00000000" w:csb0="0000019F" w:csb1="00000000"/>
    <w:embedRegular r:id="rId6" w:fontKey="{833D85DF-A417-4081-A1A2-9455F831E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4" w14:textId="4BD66C5B" w:rsidR="00697027" w:rsidRDefault="00000000">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rFonts w:ascii="Arial" w:eastAsia="Arial" w:hAnsi="Arial" w:cs="Arial"/>
        <w:color w:val="7F7F7F"/>
      </w:rPr>
      <w:t>Page</w:t>
    </w:r>
    <w:r>
      <w:rPr>
        <w:rFonts w:ascii="Arial" w:eastAsia="Arial" w:hAnsi="Arial" w:cs="Arial"/>
        <w:color w:val="000000"/>
      </w:rPr>
      <w:t xml:space="preserve"> |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53C76">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b/>
        <w:color w:val="000000"/>
      </w:rPr>
      <w:tab/>
    </w:r>
    <w:r>
      <w:rPr>
        <w:rFonts w:ascii="Arial" w:eastAsia="Arial" w:hAnsi="Arial" w:cs="Arial"/>
        <w:b/>
        <w:color w:val="000000"/>
      </w:rPr>
      <w:ta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83AE3" w14:textId="77777777" w:rsidR="00886459" w:rsidRDefault="00886459">
      <w:pPr>
        <w:spacing w:after="0" w:line="240" w:lineRule="auto"/>
      </w:pPr>
      <w:r>
        <w:separator/>
      </w:r>
    </w:p>
  </w:footnote>
  <w:footnote w:type="continuationSeparator" w:id="0">
    <w:p w14:paraId="346B32B7" w14:textId="77777777" w:rsidR="00886459" w:rsidRDefault="008864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0CB7"/>
    <w:multiLevelType w:val="multilevel"/>
    <w:tmpl w:val="DCF68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D40C6E"/>
    <w:multiLevelType w:val="multilevel"/>
    <w:tmpl w:val="23281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72FC0"/>
    <w:multiLevelType w:val="multilevel"/>
    <w:tmpl w:val="43801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750B45"/>
    <w:multiLevelType w:val="multilevel"/>
    <w:tmpl w:val="185830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771C29"/>
    <w:multiLevelType w:val="multilevel"/>
    <w:tmpl w:val="1F987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49136160">
    <w:abstractNumId w:val="2"/>
  </w:num>
  <w:num w:numId="2" w16cid:durableId="1503819092">
    <w:abstractNumId w:val="3"/>
  </w:num>
  <w:num w:numId="3" w16cid:durableId="89005607">
    <w:abstractNumId w:val="4"/>
  </w:num>
  <w:num w:numId="4" w16cid:durableId="573125798">
    <w:abstractNumId w:val="0"/>
  </w:num>
  <w:num w:numId="5" w16cid:durableId="1063529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027"/>
    <w:rsid w:val="00653C76"/>
    <w:rsid w:val="00697027"/>
    <w:rsid w:val="00886459"/>
    <w:rsid w:val="008E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85B6B7C-DA07-434A-AEB2-7B5905C1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63B11"/>
    <w:pPr>
      <w:ind w:left="720"/>
      <w:contextualSpacing/>
    </w:pPr>
  </w:style>
  <w:style w:type="character" w:styleId="Hyperlink">
    <w:name w:val="Hyperlink"/>
    <w:basedOn w:val="DefaultParagraphFont"/>
    <w:uiPriority w:val="99"/>
    <w:unhideWhenUsed/>
    <w:rsid w:val="00663B11"/>
    <w:rPr>
      <w:color w:val="0000FF" w:themeColor="hyperlink"/>
      <w:u w:val="single"/>
    </w:rPr>
  </w:style>
  <w:style w:type="character" w:styleId="CommentReference">
    <w:name w:val="annotation reference"/>
    <w:basedOn w:val="DefaultParagraphFont"/>
    <w:uiPriority w:val="99"/>
    <w:semiHidden/>
    <w:unhideWhenUsed/>
    <w:rsid w:val="003D489C"/>
    <w:rPr>
      <w:sz w:val="16"/>
      <w:szCs w:val="16"/>
    </w:rPr>
  </w:style>
  <w:style w:type="paragraph" w:styleId="CommentText">
    <w:name w:val="annotation text"/>
    <w:basedOn w:val="Normal"/>
    <w:link w:val="CommentTextChar"/>
    <w:uiPriority w:val="99"/>
    <w:semiHidden/>
    <w:unhideWhenUsed/>
    <w:rsid w:val="003D489C"/>
    <w:pPr>
      <w:spacing w:line="240" w:lineRule="auto"/>
    </w:pPr>
    <w:rPr>
      <w:sz w:val="20"/>
      <w:szCs w:val="20"/>
    </w:rPr>
  </w:style>
  <w:style w:type="character" w:customStyle="1" w:styleId="CommentTextChar">
    <w:name w:val="Comment Text Char"/>
    <w:basedOn w:val="DefaultParagraphFont"/>
    <w:link w:val="CommentText"/>
    <w:uiPriority w:val="99"/>
    <w:semiHidden/>
    <w:rsid w:val="003D489C"/>
    <w:rPr>
      <w:sz w:val="20"/>
      <w:szCs w:val="20"/>
    </w:rPr>
  </w:style>
  <w:style w:type="paragraph" w:styleId="CommentSubject">
    <w:name w:val="annotation subject"/>
    <w:basedOn w:val="CommentText"/>
    <w:next w:val="CommentText"/>
    <w:link w:val="CommentSubjectChar"/>
    <w:uiPriority w:val="99"/>
    <w:semiHidden/>
    <w:unhideWhenUsed/>
    <w:rsid w:val="003D489C"/>
    <w:rPr>
      <w:b/>
      <w:bCs/>
    </w:rPr>
  </w:style>
  <w:style w:type="character" w:customStyle="1" w:styleId="CommentSubjectChar">
    <w:name w:val="Comment Subject Char"/>
    <w:basedOn w:val="CommentTextChar"/>
    <w:link w:val="CommentSubject"/>
    <w:uiPriority w:val="99"/>
    <w:semiHidden/>
    <w:rsid w:val="003D489C"/>
    <w:rPr>
      <w:b/>
      <w:bCs/>
      <w:sz w:val="20"/>
      <w:szCs w:val="20"/>
    </w:rPr>
  </w:style>
  <w:style w:type="paragraph" w:styleId="BalloonText">
    <w:name w:val="Balloon Text"/>
    <w:basedOn w:val="Normal"/>
    <w:link w:val="BalloonTextChar"/>
    <w:uiPriority w:val="99"/>
    <w:semiHidden/>
    <w:unhideWhenUsed/>
    <w:rsid w:val="003D489C"/>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3D489C"/>
    <w:rPr>
      <w:rFonts w:ascii="Arial" w:hAnsi="Arial" w:cs="Arial"/>
      <w:sz w:val="16"/>
      <w:szCs w:val="16"/>
    </w:rPr>
  </w:style>
  <w:style w:type="paragraph" w:styleId="Header">
    <w:name w:val="header"/>
    <w:basedOn w:val="Normal"/>
    <w:link w:val="HeaderChar"/>
    <w:uiPriority w:val="99"/>
    <w:unhideWhenUsed/>
    <w:rsid w:val="00550E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38"/>
  </w:style>
  <w:style w:type="paragraph" w:styleId="Footer">
    <w:name w:val="footer"/>
    <w:basedOn w:val="Normal"/>
    <w:link w:val="FooterChar"/>
    <w:uiPriority w:val="99"/>
    <w:unhideWhenUsed/>
    <w:rsid w:val="00550E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38"/>
  </w:style>
  <w:style w:type="character" w:styleId="UnresolvedMention">
    <w:name w:val="Unresolved Mention"/>
    <w:basedOn w:val="DefaultParagraphFont"/>
    <w:uiPriority w:val="99"/>
    <w:semiHidden/>
    <w:unhideWhenUsed/>
    <w:rsid w:val="00D1411A"/>
    <w:rPr>
      <w:color w:val="605E5C"/>
      <w:shd w:val="clear" w:color="auto" w:fill="E1DFDD"/>
    </w:rPr>
  </w:style>
  <w:style w:type="character" w:styleId="FollowedHyperlink">
    <w:name w:val="FollowedHyperlink"/>
    <w:basedOn w:val="DefaultParagraphFont"/>
    <w:uiPriority w:val="99"/>
    <w:semiHidden/>
    <w:unhideWhenUsed/>
    <w:rsid w:val="00D1411A"/>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c.gov/epilepsy/about/first-aid.htm" TargetMode="External"/><Relationship Id="rId13" Type="http://schemas.openxmlformats.org/officeDocument/2006/relationships/hyperlink" Target="https://pediatrics.aappublications.org/content/137/1/e20153876" TargetMode="External"/><Relationship Id="rId18" Type="http://schemas.openxmlformats.org/officeDocument/2006/relationships/hyperlink" Target="https://www.pdr.net/drug-summary/Lorazepam-Intensol-Oral-Concentrate-lorazepam-266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pilepsy.com/tools-resources/seizure-medication-list/midazolam-nasal" TargetMode="External"/><Relationship Id="rId17" Type="http://schemas.openxmlformats.org/officeDocument/2006/relationships/hyperlink" Target="https://www.valtocohcp.com/dosing-and-usage" TargetMode="External"/><Relationship Id="rId2" Type="http://schemas.openxmlformats.org/officeDocument/2006/relationships/numbering" Target="numbering.xml"/><Relationship Id="rId16" Type="http://schemas.openxmlformats.org/officeDocument/2006/relationships/hyperlink" Target="https://vimeo.com/723909451" TargetMode="External"/><Relationship Id="rId20" Type="http://schemas.openxmlformats.org/officeDocument/2006/relationships/hyperlink" Target="https://www.ucb-usa.com/nayzilam-med-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epilepsy.com/courses/take/school-nurse-OD-v2a/lessons/45652454-course-introduction" TargetMode="External"/><Relationship Id="rId5" Type="http://schemas.openxmlformats.org/officeDocument/2006/relationships/webSettings" Target="webSettings.xml"/><Relationship Id="rId15" Type="http://schemas.openxmlformats.org/officeDocument/2006/relationships/hyperlink" Target="https://www.valtoco.com/sites/default/files/pdf/Instructions_For_Use.pdf" TargetMode="External"/><Relationship Id="rId23" Type="http://schemas.openxmlformats.org/officeDocument/2006/relationships/theme" Target="theme/theme1.xml"/><Relationship Id="rId10" Type="http://schemas.openxmlformats.org/officeDocument/2006/relationships/hyperlink" Target="https://www.epilepsy.com/treatment/seizure-rescue-therapies/nasal-rescue-medicines" TargetMode="External"/><Relationship Id="rId19" Type="http://schemas.openxmlformats.org/officeDocument/2006/relationships/hyperlink" Target="https://www.nayzilam.com/how-to-use-nayzilam" TargetMode="External"/><Relationship Id="rId4" Type="http://schemas.openxmlformats.org/officeDocument/2006/relationships/settings" Target="settings.xml"/><Relationship Id="rId9" Type="http://schemas.openxmlformats.org/officeDocument/2006/relationships/hyperlink" Target="https://doi.org/10.1177/1942602X211026333" TargetMode="External"/><Relationship Id="rId14" Type="http://schemas.openxmlformats.org/officeDocument/2006/relationships/hyperlink" Target="https://www.pathlms.com/nasn/courses/899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uJgcJb0mjQTL2fvx6LAanEOSVg==">CgMxLjAyCGguZ2pkZ3hzMgloLjMwajB6bGwyCWguMWZvYjl0ZTIJaC4zem55c2g3MgloLjJldDkycDAyCGgudHlqY3d0MgloLjNkeTZ2a20yCWguMXQzaDVzZjIJaC40ZDM0b2c4MgloLjJzOGV5bzEyCWguMTdkcDh2dTIJaC4zcmRjcmpuMgloLjI2aW4xcmcyCGgubG54Yno5MgloLjM1bmt1bjI4AHIhMU5OS25zbnhsR01CRkdhdmdiUjBWaG9vd3dNbHJmRElw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2552</Words>
  <Characters>14552</Characters>
  <Application>Microsoft Office Word</Application>
  <DocSecurity>0</DocSecurity>
  <Lines>121</Lines>
  <Paragraphs>34</Paragraphs>
  <ScaleCrop>false</ScaleCrop>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2</cp:revision>
  <dcterms:created xsi:type="dcterms:W3CDTF">2025-02-24T22:24:00Z</dcterms:created>
  <dcterms:modified xsi:type="dcterms:W3CDTF">2025-02-24T22:24:00Z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-1822613097</vt:i4>
  </property>
  <property fmtid="{D5CDD505-2E9C-101B-9397-08002B2CF9AE}" pid="3" name="_NewReviewCycle">
    <vt:lpwstr/>
  </property>
  <property fmtid="{D5CDD505-2E9C-101B-9397-08002B2CF9AE}" pid="4" name="_EmailSubject">
    <vt:lpwstr>Draft seizure medication procedures</vt:lpwstr>
  </property>
  <property fmtid="{D5CDD505-2E9C-101B-9397-08002B2CF9AE}" pid="5" name="_AuthorEmail">
    <vt:lpwstr>Bette.Carr@dpi.wi.gov</vt:lpwstr>
  </property>
  <property fmtid="{D5CDD505-2E9C-101B-9397-08002B2CF9AE}" pid="6" name="_AuthorEmailDisplayName">
    <vt:lpwstr>Carr, Bette L.   DPI</vt:lpwstr>
  </property>
  <property fmtid="{D5CDD505-2E9C-101B-9397-08002B2CF9AE}" pid="7" name="_PreviousAdHocReviewCycleID">
    <vt:i4>-2029998828</vt:i4>
  </property>
  <property fmtid="{D5CDD505-2E9C-101B-9397-08002B2CF9AE}" pid="8" name="_ReviewingToolsShownOnce">
    <vt:lpwstr/>
  </property>
</Properties>
</file>