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D2569C" w14:textId="1C5BF956" w:rsidR="00A543CF" w:rsidRPr="00A543CF" w:rsidRDefault="00A543CF" w:rsidP="00A543CF">
      <w:pPr>
        <w:jc w:val="center"/>
        <w:rPr>
          <w:rFonts w:ascii="Arial" w:hAnsi="Arial" w:cs="Arial"/>
          <w:b/>
          <w:bCs/>
          <w:sz w:val="22"/>
          <w:szCs w:val="22"/>
        </w:rPr>
      </w:pPr>
      <w:r w:rsidRPr="00A543CF">
        <w:rPr>
          <w:rFonts w:ascii="Arial" w:hAnsi="Arial" w:cs="Arial"/>
          <w:b/>
          <w:bCs/>
          <w:sz w:val="22"/>
          <w:szCs w:val="22"/>
        </w:rPr>
        <w:t>Instructions for Administration Injectable Glucagon</w:t>
      </w:r>
    </w:p>
    <w:p w14:paraId="0F790846" w14:textId="4B77FBB9" w:rsidR="00A543CF" w:rsidRPr="00A543CF" w:rsidRDefault="00A543CF" w:rsidP="00A543CF">
      <w:pPr>
        <w:jc w:val="center"/>
        <w:rPr>
          <w:rFonts w:ascii="Arial" w:hAnsi="Arial" w:cs="Arial"/>
          <w:b/>
          <w:bCs/>
          <w:sz w:val="22"/>
          <w:szCs w:val="22"/>
        </w:rPr>
      </w:pPr>
      <w:r w:rsidRPr="00A543CF">
        <w:rPr>
          <w:rFonts w:ascii="Arial" w:hAnsi="Arial" w:cs="Arial"/>
          <w:b/>
          <w:bCs/>
          <w:sz w:val="22"/>
          <w:szCs w:val="22"/>
        </w:rPr>
        <w:t>GVOKE</w:t>
      </w:r>
      <w:r>
        <w:rPr>
          <w:rFonts w:ascii="Arial" w:hAnsi="Arial" w:cs="Arial"/>
          <w:b/>
          <w:bCs/>
          <w:sz w:val="22"/>
          <w:szCs w:val="22"/>
        </w:rPr>
        <w:t xml:space="preserve"> </w:t>
      </w:r>
      <w:proofErr w:type="spellStart"/>
      <w:r>
        <w:rPr>
          <w:rFonts w:ascii="Arial" w:hAnsi="Arial" w:cs="Arial"/>
          <w:b/>
          <w:bCs/>
          <w:sz w:val="22"/>
          <w:szCs w:val="22"/>
        </w:rPr>
        <w:t>Hypo</w:t>
      </w:r>
      <w:r w:rsidR="00E06FFC">
        <w:rPr>
          <w:rFonts w:ascii="Arial" w:hAnsi="Arial" w:cs="Arial"/>
          <w:b/>
          <w:bCs/>
          <w:sz w:val="22"/>
          <w:szCs w:val="22"/>
        </w:rPr>
        <w:t>P</w:t>
      </w:r>
      <w:r>
        <w:rPr>
          <w:rFonts w:ascii="Arial" w:hAnsi="Arial" w:cs="Arial"/>
          <w:b/>
          <w:bCs/>
          <w:sz w:val="22"/>
          <w:szCs w:val="22"/>
        </w:rPr>
        <w:t>en</w:t>
      </w:r>
      <w:proofErr w:type="spellEnd"/>
    </w:p>
    <w:p w14:paraId="728978AB" w14:textId="77777777" w:rsidR="00A543CF" w:rsidRPr="00A543CF" w:rsidRDefault="00A543CF" w:rsidP="00A543CF">
      <w:pPr>
        <w:jc w:val="center"/>
        <w:rPr>
          <w:rFonts w:ascii="Arial" w:hAnsi="Arial" w:cs="Arial"/>
          <w:b/>
          <w:bCs/>
          <w:sz w:val="22"/>
          <w:szCs w:val="22"/>
        </w:rPr>
      </w:pPr>
    </w:p>
    <w:p w14:paraId="2C7C0B2A" w14:textId="77777777" w:rsidR="00A543CF" w:rsidRPr="00A543CF" w:rsidRDefault="00A543CF" w:rsidP="00A543CF">
      <w:pPr>
        <w:rPr>
          <w:rFonts w:ascii="Arial" w:hAnsi="Arial" w:cs="Arial"/>
          <w:bCs/>
          <w:sz w:val="22"/>
          <w:szCs w:val="22"/>
        </w:rPr>
      </w:pPr>
      <w:r w:rsidRPr="00A543CF">
        <w:rPr>
          <w:rFonts w:ascii="Arial" w:hAnsi="Arial" w:cs="Arial"/>
          <w:bCs/>
          <w:sz w:val="22"/>
          <w:szCs w:val="22"/>
        </w:rPr>
        <w:t>Low blood sugar in children with diabetes can have varied symptoms. These can include but are not limited to:</w:t>
      </w:r>
    </w:p>
    <w:p w14:paraId="2DC504A1" w14:textId="77777777" w:rsidR="00A543CF" w:rsidRPr="00A543CF" w:rsidRDefault="00A543CF" w:rsidP="00A543CF">
      <w:pPr>
        <w:pStyle w:val="ListParagraph"/>
        <w:numPr>
          <w:ilvl w:val="0"/>
          <w:numId w:val="1"/>
        </w:numPr>
        <w:rPr>
          <w:rFonts w:ascii="Arial" w:hAnsi="Arial" w:cs="Arial"/>
          <w:bCs/>
          <w:sz w:val="22"/>
          <w:szCs w:val="22"/>
        </w:rPr>
      </w:pPr>
      <w:r w:rsidRPr="00A543CF">
        <w:rPr>
          <w:rFonts w:ascii="Arial" w:hAnsi="Arial" w:cs="Arial"/>
          <w:bCs/>
          <w:sz w:val="22"/>
          <w:szCs w:val="22"/>
        </w:rPr>
        <w:t xml:space="preserve">nervousness, </w:t>
      </w:r>
    </w:p>
    <w:p w14:paraId="7A4F5B11" w14:textId="77777777" w:rsidR="00A543CF" w:rsidRPr="00A543CF" w:rsidRDefault="00A543CF" w:rsidP="00A543CF">
      <w:pPr>
        <w:pStyle w:val="ListParagraph"/>
        <w:numPr>
          <w:ilvl w:val="0"/>
          <w:numId w:val="1"/>
        </w:numPr>
        <w:rPr>
          <w:rFonts w:ascii="Arial" w:hAnsi="Arial" w:cs="Arial"/>
          <w:bCs/>
          <w:sz w:val="22"/>
          <w:szCs w:val="22"/>
        </w:rPr>
      </w:pPr>
      <w:r w:rsidRPr="00A543CF">
        <w:rPr>
          <w:rFonts w:ascii="Arial" w:hAnsi="Arial" w:cs="Arial"/>
          <w:bCs/>
          <w:sz w:val="22"/>
          <w:szCs w:val="22"/>
        </w:rPr>
        <w:t xml:space="preserve">shakiness, </w:t>
      </w:r>
    </w:p>
    <w:p w14:paraId="51659F6C" w14:textId="77777777" w:rsidR="00A543CF" w:rsidRPr="00A543CF" w:rsidRDefault="00A543CF" w:rsidP="00A543CF">
      <w:pPr>
        <w:pStyle w:val="ListParagraph"/>
        <w:numPr>
          <w:ilvl w:val="0"/>
          <w:numId w:val="1"/>
        </w:numPr>
        <w:rPr>
          <w:rFonts w:ascii="Arial" w:hAnsi="Arial" w:cs="Arial"/>
          <w:bCs/>
          <w:sz w:val="22"/>
          <w:szCs w:val="22"/>
        </w:rPr>
      </w:pPr>
      <w:r w:rsidRPr="00A543CF">
        <w:rPr>
          <w:rFonts w:ascii="Arial" w:hAnsi="Arial" w:cs="Arial"/>
          <w:bCs/>
          <w:sz w:val="22"/>
          <w:szCs w:val="22"/>
        </w:rPr>
        <w:t>weakness,</w:t>
      </w:r>
    </w:p>
    <w:p w14:paraId="42A1E300" w14:textId="77777777" w:rsidR="00A543CF" w:rsidRPr="00A543CF" w:rsidRDefault="00A543CF" w:rsidP="00A543CF">
      <w:pPr>
        <w:pStyle w:val="ListParagraph"/>
        <w:numPr>
          <w:ilvl w:val="0"/>
          <w:numId w:val="1"/>
        </w:numPr>
        <w:rPr>
          <w:rFonts w:ascii="Arial" w:hAnsi="Arial" w:cs="Arial"/>
          <w:bCs/>
          <w:sz w:val="22"/>
          <w:szCs w:val="22"/>
        </w:rPr>
      </w:pPr>
      <w:r w:rsidRPr="00A543CF">
        <w:rPr>
          <w:rFonts w:ascii="Arial" w:hAnsi="Arial" w:cs="Arial"/>
          <w:bCs/>
          <w:sz w:val="22"/>
          <w:szCs w:val="22"/>
        </w:rPr>
        <w:t xml:space="preserve">extreme hunger, </w:t>
      </w:r>
    </w:p>
    <w:p w14:paraId="578E5F00" w14:textId="77777777" w:rsidR="00A543CF" w:rsidRPr="00A543CF" w:rsidRDefault="00A543CF" w:rsidP="00A543CF">
      <w:pPr>
        <w:pStyle w:val="ListParagraph"/>
        <w:numPr>
          <w:ilvl w:val="0"/>
          <w:numId w:val="1"/>
        </w:numPr>
        <w:rPr>
          <w:rFonts w:ascii="Arial" w:hAnsi="Arial" w:cs="Arial"/>
          <w:bCs/>
          <w:sz w:val="22"/>
          <w:szCs w:val="22"/>
        </w:rPr>
      </w:pPr>
      <w:r w:rsidRPr="00A543CF">
        <w:rPr>
          <w:rFonts w:ascii="Arial" w:hAnsi="Arial" w:cs="Arial"/>
          <w:bCs/>
          <w:sz w:val="22"/>
          <w:szCs w:val="22"/>
        </w:rPr>
        <w:t xml:space="preserve">slight nausea, </w:t>
      </w:r>
    </w:p>
    <w:p w14:paraId="0BDF6157" w14:textId="77777777" w:rsidR="00A543CF" w:rsidRPr="00A543CF" w:rsidRDefault="00A543CF" w:rsidP="00A543CF">
      <w:pPr>
        <w:pStyle w:val="ListParagraph"/>
        <w:numPr>
          <w:ilvl w:val="0"/>
          <w:numId w:val="1"/>
        </w:numPr>
        <w:rPr>
          <w:rFonts w:ascii="Arial" w:hAnsi="Arial" w:cs="Arial"/>
          <w:bCs/>
          <w:sz w:val="22"/>
          <w:szCs w:val="22"/>
        </w:rPr>
      </w:pPr>
      <w:r w:rsidRPr="00A543CF">
        <w:rPr>
          <w:rFonts w:ascii="Arial" w:hAnsi="Arial" w:cs="Arial"/>
          <w:bCs/>
          <w:sz w:val="22"/>
          <w:szCs w:val="22"/>
        </w:rPr>
        <w:t xml:space="preserve">dizziness, </w:t>
      </w:r>
    </w:p>
    <w:p w14:paraId="13A5EE05" w14:textId="77777777" w:rsidR="00A543CF" w:rsidRPr="00A543CF" w:rsidRDefault="00A543CF" w:rsidP="00A543CF">
      <w:pPr>
        <w:pStyle w:val="ListParagraph"/>
        <w:numPr>
          <w:ilvl w:val="0"/>
          <w:numId w:val="1"/>
        </w:numPr>
        <w:rPr>
          <w:rFonts w:ascii="Arial" w:hAnsi="Arial" w:cs="Arial"/>
          <w:bCs/>
          <w:sz w:val="22"/>
          <w:szCs w:val="22"/>
        </w:rPr>
      </w:pPr>
      <w:r w:rsidRPr="00A543CF">
        <w:rPr>
          <w:rFonts w:ascii="Arial" w:hAnsi="Arial" w:cs="Arial"/>
          <w:bCs/>
          <w:sz w:val="22"/>
          <w:szCs w:val="22"/>
        </w:rPr>
        <w:t xml:space="preserve">headache, </w:t>
      </w:r>
    </w:p>
    <w:p w14:paraId="5FA8FE1F" w14:textId="77777777" w:rsidR="00A543CF" w:rsidRPr="00A543CF" w:rsidRDefault="00A543CF" w:rsidP="00A543CF">
      <w:pPr>
        <w:pStyle w:val="ListParagraph"/>
        <w:numPr>
          <w:ilvl w:val="0"/>
          <w:numId w:val="1"/>
        </w:numPr>
        <w:rPr>
          <w:rFonts w:ascii="Arial" w:hAnsi="Arial" w:cs="Arial"/>
          <w:bCs/>
          <w:sz w:val="22"/>
          <w:szCs w:val="22"/>
        </w:rPr>
      </w:pPr>
      <w:r w:rsidRPr="00A543CF">
        <w:rPr>
          <w:rFonts w:ascii="Arial" w:hAnsi="Arial" w:cs="Arial"/>
          <w:bCs/>
          <w:sz w:val="22"/>
          <w:szCs w:val="22"/>
        </w:rPr>
        <w:t xml:space="preserve">blurred vision, </w:t>
      </w:r>
    </w:p>
    <w:p w14:paraId="7129CFF6" w14:textId="77777777" w:rsidR="00A543CF" w:rsidRPr="00A543CF" w:rsidRDefault="00A543CF" w:rsidP="00A543CF">
      <w:pPr>
        <w:pStyle w:val="ListParagraph"/>
        <w:numPr>
          <w:ilvl w:val="0"/>
          <w:numId w:val="1"/>
        </w:numPr>
        <w:rPr>
          <w:rFonts w:ascii="Arial" w:hAnsi="Arial" w:cs="Arial"/>
          <w:bCs/>
          <w:sz w:val="22"/>
          <w:szCs w:val="22"/>
        </w:rPr>
      </w:pPr>
      <w:r w:rsidRPr="00A543CF">
        <w:rPr>
          <w:rFonts w:ascii="Arial" w:hAnsi="Arial" w:cs="Arial"/>
          <w:bCs/>
          <w:sz w:val="22"/>
          <w:szCs w:val="22"/>
        </w:rPr>
        <w:t xml:space="preserve">fast heartbeat and/or </w:t>
      </w:r>
    </w:p>
    <w:p w14:paraId="6C1C155D" w14:textId="77777777" w:rsidR="00A543CF" w:rsidRPr="00A543CF" w:rsidRDefault="00A543CF" w:rsidP="00A543CF">
      <w:pPr>
        <w:pStyle w:val="ListParagraph"/>
        <w:numPr>
          <w:ilvl w:val="0"/>
          <w:numId w:val="1"/>
        </w:numPr>
        <w:rPr>
          <w:rFonts w:ascii="Arial" w:hAnsi="Arial" w:cs="Arial"/>
          <w:bCs/>
          <w:sz w:val="22"/>
          <w:szCs w:val="22"/>
        </w:rPr>
      </w:pPr>
      <w:r w:rsidRPr="00A543CF">
        <w:rPr>
          <w:rFonts w:ascii="Arial" w:hAnsi="Arial" w:cs="Arial"/>
          <w:bCs/>
          <w:sz w:val="22"/>
          <w:szCs w:val="22"/>
        </w:rPr>
        <w:t xml:space="preserve">feeling tired. </w:t>
      </w:r>
    </w:p>
    <w:p w14:paraId="0C6C7A83" w14:textId="77777777" w:rsidR="00A543CF" w:rsidRPr="00A543CF" w:rsidRDefault="00A543CF" w:rsidP="00A543CF">
      <w:pPr>
        <w:rPr>
          <w:rFonts w:ascii="Arial" w:hAnsi="Arial" w:cs="Arial"/>
          <w:bCs/>
          <w:sz w:val="22"/>
          <w:szCs w:val="22"/>
        </w:rPr>
      </w:pPr>
    </w:p>
    <w:p w14:paraId="38A4B275" w14:textId="77777777" w:rsidR="00A543CF" w:rsidRPr="00A543CF" w:rsidRDefault="00A543CF" w:rsidP="007126D6">
      <w:pPr>
        <w:pStyle w:val="ListParagraph"/>
        <w:numPr>
          <w:ilvl w:val="0"/>
          <w:numId w:val="1"/>
        </w:numPr>
        <w:ind w:left="360"/>
        <w:rPr>
          <w:rFonts w:ascii="Arial" w:hAnsi="Arial" w:cs="Arial"/>
          <w:bCs/>
          <w:sz w:val="22"/>
          <w:szCs w:val="22"/>
        </w:rPr>
      </w:pPr>
      <w:r w:rsidRPr="00A543CF">
        <w:rPr>
          <w:rFonts w:ascii="Arial" w:hAnsi="Arial" w:cs="Arial"/>
          <w:bCs/>
          <w:sz w:val="22"/>
          <w:szCs w:val="22"/>
        </w:rPr>
        <w:t xml:space="preserve">Based on the child’s individual health plan (also known as diabetes action plan or diabetes emergency plan), low blood sugar is treated with some type of quick acting oral sugar, such as candy, icing, and/or juice. </w:t>
      </w:r>
    </w:p>
    <w:p w14:paraId="215EF531" w14:textId="77777777" w:rsidR="00A543CF" w:rsidRPr="00A543CF" w:rsidRDefault="00A543CF" w:rsidP="007126D6">
      <w:pPr>
        <w:rPr>
          <w:rFonts w:ascii="Arial" w:hAnsi="Arial" w:cs="Arial"/>
          <w:bCs/>
          <w:sz w:val="22"/>
          <w:szCs w:val="22"/>
        </w:rPr>
      </w:pPr>
    </w:p>
    <w:p w14:paraId="083C65C2" w14:textId="354E1626" w:rsidR="00A543CF" w:rsidRPr="007126D6" w:rsidRDefault="00A543CF" w:rsidP="007126D6">
      <w:pPr>
        <w:pStyle w:val="ListParagraph"/>
        <w:numPr>
          <w:ilvl w:val="0"/>
          <w:numId w:val="1"/>
        </w:numPr>
        <w:ind w:left="360"/>
        <w:rPr>
          <w:rFonts w:ascii="Arial" w:eastAsia="Arial" w:hAnsi="Arial" w:cs="Arial"/>
          <w:bCs/>
          <w:sz w:val="22"/>
          <w:szCs w:val="22"/>
        </w:rPr>
      </w:pPr>
      <w:r w:rsidRPr="007126D6">
        <w:rPr>
          <w:rFonts w:ascii="Arial" w:hAnsi="Arial" w:cs="Arial"/>
          <w:bCs/>
          <w:sz w:val="22"/>
          <w:szCs w:val="22"/>
        </w:rPr>
        <w:t xml:space="preserve">Severe low blood sugar symptoms include disorientation, unconsciousness, and seizures. If not treated promptly it could lead to death. </w:t>
      </w:r>
    </w:p>
    <w:p w14:paraId="10186AAB" w14:textId="77777777" w:rsidR="00A543CF" w:rsidRPr="00A543CF" w:rsidRDefault="00A543CF" w:rsidP="007126D6">
      <w:pPr>
        <w:rPr>
          <w:rFonts w:ascii="Arial" w:hAnsi="Arial" w:cs="Arial"/>
          <w:bCs/>
          <w:sz w:val="22"/>
          <w:szCs w:val="22"/>
        </w:rPr>
      </w:pPr>
    </w:p>
    <w:p w14:paraId="13C0D586" w14:textId="77777777" w:rsidR="00A543CF" w:rsidRPr="00A543CF" w:rsidRDefault="00A543CF" w:rsidP="007126D6">
      <w:pPr>
        <w:pStyle w:val="ListParagraph"/>
        <w:numPr>
          <w:ilvl w:val="0"/>
          <w:numId w:val="1"/>
        </w:numPr>
        <w:ind w:left="360"/>
        <w:rPr>
          <w:rFonts w:ascii="Arial" w:eastAsia="Arial" w:hAnsi="Arial" w:cs="Arial"/>
          <w:bCs/>
          <w:sz w:val="22"/>
          <w:szCs w:val="22"/>
        </w:rPr>
      </w:pPr>
      <w:r w:rsidRPr="00A543CF">
        <w:rPr>
          <w:rFonts w:ascii="Arial" w:hAnsi="Arial" w:cs="Arial"/>
          <w:bCs/>
          <w:sz w:val="22"/>
          <w:szCs w:val="22"/>
        </w:rPr>
        <w:t xml:space="preserve">Glucagon is a medication used in emergency situations when the student is unresponsive or unable to swallow because of </w:t>
      </w:r>
      <w:proofErr w:type="gramStart"/>
      <w:r w:rsidRPr="00A543CF">
        <w:rPr>
          <w:rFonts w:ascii="Arial" w:hAnsi="Arial" w:cs="Arial"/>
          <w:bCs/>
          <w:sz w:val="22"/>
          <w:szCs w:val="22"/>
        </w:rPr>
        <w:t>very low</w:t>
      </w:r>
      <w:proofErr w:type="gramEnd"/>
      <w:r w:rsidRPr="00A543CF">
        <w:rPr>
          <w:rFonts w:ascii="Arial" w:hAnsi="Arial" w:cs="Arial"/>
          <w:bCs/>
          <w:sz w:val="22"/>
          <w:szCs w:val="22"/>
        </w:rPr>
        <w:t xml:space="preserve"> blood sugar. </w:t>
      </w:r>
    </w:p>
    <w:p w14:paraId="67CC4062" w14:textId="77777777" w:rsidR="00A543CF" w:rsidRPr="00A543CF" w:rsidRDefault="00A543CF" w:rsidP="007126D6">
      <w:pPr>
        <w:rPr>
          <w:rFonts w:ascii="Arial" w:eastAsia="Arial" w:hAnsi="Arial" w:cs="Arial"/>
          <w:sz w:val="22"/>
          <w:szCs w:val="22"/>
        </w:rPr>
      </w:pPr>
    </w:p>
    <w:p w14:paraId="21CECD1D" w14:textId="77777777" w:rsidR="00A543CF" w:rsidRPr="00A543CF" w:rsidRDefault="00A543CF" w:rsidP="007126D6">
      <w:pPr>
        <w:pStyle w:val="ListParagraph"/>
        <w:numPr>
          <w:ilvl w:val="0"/>
          <w:numId w:val="1"/>
        </w:numPr>
        <w:ind w:left="360"/>
        <w:rPr>
          <w:rFonts w:ascii="Arial" w:eastAsia="Arial" w:hAnsi="Arial" w:cs="Arial"/>
          <w:sz w:val="22"/>
          <w:szCs w:val="22"/>
        </w:rPr>
      </w:pPr>
      <w:r w:rsidRPr="00A543CF">
        <w:rPr>
          <w:rFonts w:ascii="Arial" w:eastAsia="Arial" w:hAnsi="Arial" w:cs="Arial"/>
          <w:sz w:val="22"/>
          <w:szCs w:val="22"/>
        </w:rPr>
        <w:t xml:space="preserve">Given that when a child is having symptoms of severe low blood sugar, it can be a stressful situation, it is highly recommended that you familiarize yourself with the student’s emergency plan beforehand. </w:t>
      </w:r>
    </w:p>
    <w:p w14:paraId="159F9F63" w14:textId="77777777" w:rsidR="00A543CF" w:rsidRPr="00A543CF" w:rsidRDefault="00A543CF" w:rsidP="007126D6">
      <w:pPr>
        <w:rPr>
          <w:rFonts w:ascii="Arial" w:eastAsia="Arial" w:hAnsi="Arial" w:cs="Arial"/>
          <w:sz w:val="22"/>
          <w:szCs w:val="22"/>
        </w:rPr>
      </w:pPr>
    </w:p>
    <w:p w14:paraId="27B2683E" w14:textId="77777777" w:rsidR="00A543CF" w:rsidRPr="00A543CF" w:rsidRDefault="00A543CF" w:rsidP="007126D6">
      <w:pPr>
        <w:pStyle w:val="ListParagraph"/>
        <w:numPr>
          <w:ilvl w:val="0"/>
          <w:numId w:val="1"/>
        </w:numPr>
        <w:ind w:left="360"/>
        <w:rPr>
          <w:rFonts w:ascii="Arial" w:eastAsia="Arial" w:hAnsi="Arial" w:cs="Arial"/>
          <w:sz w:val="22"/>
          <w:szCs w:val="22"/>
        </w:rPr>
      </w:pPr>
      <w:r w:rsidRPr="00A543CF">
        <w:rPr>
          <w:rFonts w:ascii="Arial" w:eastAsia="Arial" w:hAnsi="Arial" w:cs="Arial"/>
          <w:sz w:val="22"/>
          <w:szCs w:val="22"/>
        </w:rPr>
        <w:t xml:space="preserve">Your school nurse or other licensed health care professional must review the glucagon procedure with you to ensure that you have the skills to perform this emergency medication administration. </w:t>
      </w:r>
    </w:p>
    <w:p w14:paraId="0255CCBF" w14:textId="77777777" w:rsidR="00A543CF" w:rsidRPr="00A543CF" w:rsidRDefault="00A543CF" w:rsidP="007126D6">
      <w:pPr>
        <w:rPr>
          <w:rFonts w:ascii="Arial" w:eastAsia="Arial" w:hAnsi="Arial" w:cs="Arial"/>
          <w:sz w:val="22"/>
          <w:szCs w:val="22"/>
        </w:rPr>
      </w:pPr>
    </w:p>
    <w:p w14:paraId="309C7409" w14:textId="77777777" w:rsidR="00A543CF" w:rsidRPr="00A543CF" w:rsidRDefault="00A543CF" w:rsidP="007126D6">
      <w:pPr>
        <w:pStyle w:val="ListParagraph"/>
        <w:numPr>
          <w:ilvl w:val="0"/>
          <w:numId w:val="1"/>
        </w:numPr>
        <w:ind w:left="360"/>
        <w:rPr>
          <w:rFonts w:ascii="Arial" w:eastAsia="Arial" w:hAnsi="Arial" w:cs="Arial"/>
          <w:sz w:val="22"/>
          <w:szCs w:val="22"/>
        </w:rPr>
      </w:pPr>
      <w:r w:rsidRPr="00A543CF">
        <w:rPr>
          <w:rFonts w:ascii="Arial" w:eastAsia="Arial" w:hAnsi="Arial" w:cs="Arial"/>
          <w:sz w:val="22"/>
          <w:szCs w:val="22"/>
        </w:rPr>
        <w:t xml:space="preserve">Store the diabetes emergency plan and glucagon in a location that is easily accessible during a severe blood sugar event. </w:t>
      </w:r>
    </w:p>
    <w:p w14:paraId="7D1C3D08" w14:textId="77777777" w:rsidR="00A543CF" w:rsidRPr="00A543CF" w:rsidRDefault="00A543CF" w:rsidP="007126D6">
      <w:pPr>
        <w:rPr>
          <w:rFonts w:ascii="Arial" w:eastAsia="Arial" w:hAnsi="Arial" w:cs="Arial"/>
          <w:sz w:val="22"/>
          <w:szCs w:val="22"/>
        </w:rPr>
      </w:pPr>
    </w:p>
    <w:p w14:paraId="3F5E62DA" w14:textId="77777777" w:rsidR="00A543CF" w:rsidRPr="00A543CF" w:rsidRDefault="00A543CF" w:rsidP="007126D6">
      <w:pPr>
        <w:pStyle w:val="ListParagraph"/>
        <w:numPr>
          <w:ilvl w:val="0"/>
          <w:numId w:val="1"/>
        </w:numPr>
        <w:ind w:left="360"/>
        <w:rPr>
          <w:rFonts w:ascii="Arial" w:eastAsia="Arial" w:hAnsi="Arial" w:cs="Arial"/>
          <w:sz w:val="22"/>
          <w:szCs w:val="22"/>
        </w:rPr>
      </w:pPr>
      <w:r w:rsidRPr="00A543CF">
        <w:rPr>
          <w:rFonts w:ascii="Arial" w:eastAsia="Arial" w:hAnsi="Arial" w:cs="Arial"/>
          <w:sz w:val="22"/>
          <w:szCs w:val="22"/>
        </w:rPr>
        <w:t xml:space="preserve">Be sure that staff members who have regular contact with the student know where the medication is stored. </w:t>
      </w:r>
    </w:p>
    <w:p w14:paraId="23032448" w14:textId="77777777" w:rsidR="00A543CF" w:rsidRPr="00A543CF" w:rsidRDefault="00A543CF" w:rsidP="007126D6">
      <w:pPr>
        <w:rPr>
          <w:rFonts w:ascii="Arial" w:eastAsia="Arial" w:hAnsi="Arial" w:cs="Arial"/>
          <w:sz w:val="22"/>
          <w:szCs w:val="22"/>
        </w:rPr>
      </w:pPr>
    </w:p>
    <w:p w14:paraId="4A93A4E3" w14:textId="77777777" w:rsidR="00A543CF" w:rsidRPr="00A543CF" w:rsidRDefault="00A543CF" w:rsidP="007126D6">
      <w:pPr>
        <w:pStyle w:val="ListParagraph"/>
        <w:numPr>
          <w:ilvl w:val="0"/>
          <w:numId w:val="1"/>
        </w:numPr>
        <w:ind w:left="360"/>
        <w:rPr>
          <w:rFonts w:ascii="Arial" w:eastAsia="Arial" w:hAnsi="Arial" w:cs="Arial"/>
          <w:sz w:val="22"/>
          <w:szCs w:val="22"/>
        </w:rPr>
      </w:pPr>
      <w:r w:rsidRPr="00A543CF">
        <w:rPr>
          <w:rFonts w:ascii="Arial" w:eastAsia="Arial" w:hAnsi="Arial" w:cs="Arial"/>
          <w:sz w:val="22"/>
          <w:szCs w:val="22"/>
        </w:rPr>
        <w:t xml:space="preserve">Remember to keep health care information confidential. </w:t>
      </w:r>
    </w:p>
    <w:p w14:paraId="1D29844A" w14:textId="77777777" w:rsidR="00A543CF" w:rsidRPr="00A543CF" w:rsidRDefault="00A543CF" w:rsidP="00A543CF">
      <w:pPr>
        <w:rPr>
          <w:rFonts w:ascii="Arial" w:eastAsia="Arial" w:hAnsi="Arial" w:cs="Arial"/>
          <w:b/>
          <w:bCs/>
          <w:sz w:val="22"/>
          <w:szCs w:val="22"/>
          <w:highlight w:val="yellow"/>
        </w:rPr>
      </w:pPr>
    </w:p>
    <w:p w14:paraId="5CC4CCF8" w14:textId="77777777" w:rsidR="00A543CF" w:rsidRPr="00A543CF" w:rsidRDefault="00A543CF" w:rsidP="00A543CF">
      <w:pPr>
        <w:rPr>
          <w:rFonts w:ascii="Arial" w:eastAsia="Arial" w:hAnsi="Arial" w:cs="Arial"/>
          <w:b/>
          <w:bCs/>
          <w:sz w:val="22"/>
          <w:szCs w:val="22"/>
        </w:rPr>
      </w:pPr>
      <w:r w:rsidRPr="00A543CF">
        <w:rPr>
          <w:rFonts w:ascii="Arial" w:eastAsia="Arial" w:hAnsi="Arial" w:cs="Arial"/>
          <w:b/>
          <w:bCs/>
          <w:sz w:val="22"/>
          <w:szCs w:val="22"/>
        </w:rPr>
        <w:t>Needed Supplies:</w:t>
      </w:r>
    </w:p>
    <w:p w14:paraId="04F827E1" w14:textId="42B32B8D" w:rsidR="00A543CF" w:rsidRPr="00A543CF" w:rsidRDefault="00A543CF" w:rsidP="00A543CF">
      <w:pPr>
        <w:pStyle w:val="ListParagraph"/>
        <w:numPr>
          <w:ilvl w:val="0"/>
          <w:numId w:val="3"/>
        </w:numPr>
        <w:rPr>
          <w:rFonts w:ascii="Arial" w:eastAsia="Arial" w:hAnsi="Arial" w:cs="Arial"/>
          <w:sz w:val="22"/>
          <w:szCs w:val="22"/>
        </w:rPr>
      </w:pPr>
      <w:r w:rsidRPr="00A543CF">
        <w:rPr>
          <w:rFonts w:ascii="Arial" w:eastAsia="Arial" w:hAnsi="Arial" w:cs="Arial"/>
          <w:sz w:val="22"/>
          <w:szCs w:val="22"/>
        </w:rPr>
        <w:t>GVOKE</w:t>
      </w:r>
      <w:r>
        <w:rPr>
          <w:rFonts w:ascii="Arial" w:eastAsia="Arial" w:hAnsi="Arial" w:cs="Arial"/>
          <w:sz w:val="22"/>
          <w:szCs w:val="22"/>
        </w:rPr>
        <w:t xml:space="preserve"> </w:t>
      </w:r>
      <w:proofErr w:type="spellStart"/>
      <w:r>
        <w:rPr>
          <w:rFonts w:ascii="Arial" w:eastAsia="Arial" w:hAnsi="Arial" w:cs="Arial"/>
          <w:sz w:val="22"/>
          <w:szCs w:val="22"/>
        </w:rPr>
        <w:t>Hypopen</w:t>
      </w:r>
      <w:proofErr w:type="spellEnd"/>
    </w:p>
    <w:p w14:paraId="3F1E97CA" w14:textId="77777777" w:rsidR="00A543CF" w:rsidRPr="00A543CF" w:rsidRDefault="00A543CF" w:rsidP="00A543CF">
      <w:pPr>
        <w:pStyle w:val="ListParagraph"/>
        <w:numPr>
          <w:ilvl w:val="0"/>
          <w:numId w:val="3"/>
        </w:numPr>
        <w:rPr>
          <w:rFonts w:ascii="Arial" w:eastAsia="Arial" w:hAnsi="Arial" w:cs="Arial"/>
          <w:sz w:val="22"/>
          <w:szCs w:val="22"/>
        </w:rPr>
      </w:pPr>
      <w:r w:rsidRPr="00A543CF">
        <w:rPr>
          <w:rFonts w:ascii="Arial" w:eastAsia="Arial" w:hAnsi="Arial" w:cs="Arial"/>
          <w:sz w:val="22"/>
          <w:szCs w:val="22"/>
        </w:rPr>
        <w:t>Gloves</w:t>
      </w:r>
    </w:p>
    <w:p w14:paraId="13B1EAF1" w14:textId="77777777" w:rsidR="00A543CF" w:rsidRPr="00A543CF" w:rsidRDefault="00A543CF" w:rsidP="00A543CF">
      <w:pPr>
        <w:pStyle w:val="ListParagraph"/>
        <w:numPr>
          <w:ilvl w:val="0"/>
          <w:numId w:val="3"/>
        </w:numPr>
        <w:rPr>
          <w:rFonts w:ascii="Arial" w:eastAsia="Arial" w:hAnsi="Arial" w:cs="Arial"/>
          <w:sz w:val="22"/>
          <w:szCs w:val="22"/>
        </w:rPr>
      </w:pPr>
      <w:r w:rsidRPr="00A543CF">
        <w:rPr>
          <w:rFonts w:ascii="Arial" w:eastAsia="Arial" w:hAnsi="Arial" w:cs="Arial"/>
          <w:sz w:val="22"/>
          <w:szCs w:val="22"/>
        </w:rPr>
        <w:t>Medication order</w:t>
      </w:r>
    </w:p>
    <w:p w14:paraId="2B8EC8C3" w14:textId="77777777" w:rsidR="00A543CF" w:rsidRPr="00A543CF" w:rsidRDefault="00A543CF" w:rsidP="00A543CF">
      <w:pPr>
        <w:rPr>
          <w:rFonts w:ascii="Arial" w:eastAsia="Arial" w:hAnsi="Arial" w:cs="Arial"/>
          <w:b/>
          <w:bCs/>
          <w:sz w:val="22"/>
          <w:szCs w:val="22"/>
          <w:highlight w:val="yellow"/>
        </w:rPr>
      </w:pPr>
    </w:p>
    <w:p w14:paraId="0C4EBD5A" w14:textId="77777777" w:rsidR="00A543CF" w:rsidRPr="00A543CF" w:rsidRDefault="00A543CF" w:rsidP="00A543CF">
      <w:pPr>
        <w:pStyle w:val="ListParagraph"/>
        <w:numPr>
          <w:ilvl w:val="0"/>
          <w:numId w:val="2"/>
        </w:numPr>
        <w:rPr>
          <w:rFonts w:ascii="Arial" w:hAnsi="Arial" w:cs="Arial"/>
          <w:b/>
          <w:sz w:val="22"/>
          <w:szCs w:val="22"/>
        </w:rPr>
      </w:pPr>
      <w:r w:rsidRPr="00A543CF">
        <w:rPr>
          <w:rFonts w:ascii="Arial" w:eastAsia="Arial" w:hAnsi="Arial" w:cs="Arial"/>
          <w:sz w:val="22"/>
          <w:szCs w:val="22"/>
        </w:rPr>
        <w:t xml:space="preserve">Identify that symptoms of a severe low blood sugar reaction are present and that based on the child’s diabetes emergency plan, medication needs to be </w:t>
      </w:r>
      <w:proofErr w:type="gramStart"/>
      <w:r w:rsidRPr="00A543CF">
        <w:rPr>
          <w:rFonts w:ascii="Arial" w:eastAsia="Arial" w:hAnsi="Arial" w:cs="Arial"/>
          <w:sz w:val="22"/>
          <w:szCs w:val="22"/>
        </w:rPr>
        <w:t>given</w:t>
      </w:r>
      <w:proofErr w:type="gramEnd"/>
      <w:r w:rsidRPr="00A543CF">
        <w:rPr>
          <w:rFonts w:ascii="Arial" w:eastAsia="Arial" w:hAnsi="Arial" w:cs="Arial"/>
          <w:sz w:val="22"/>
          <w:szCs w:val="22"/>
        </w:rPr>
        <w:t xml:space="preserve"> </w:t>
      </w:r>
    </w:p>
    <w:p w14:paraId="43C2E6F5" w14:textId="77777777" w:rsidR="00A543CF" w:rsidRPr="00A543CF" w:rsidRDefault="00A543CF" w:rsidP="00A543CF">
      <w:pPr>
        <w:pStyle w:val="ListParagraph"/>
        <w:numPr>
          <w:ilvl w:val="0"/>
          <w:numId w:val="2"/>
        </w:numPr>
        <w:rPr>
          <w:rFonts w:ascii="Arial" w:hAnsi="Arial" w:cs="Arial"/>
          <w:b/>
          <w:sz w:val="22"/>
          <w:szCs w:val="22"/>
        </w:rPr>
      </w:pPr>
      <w:r w:rsidRPr="00A543CF">
        <w:rPr>
          <w:rFonts w:ascii="Arial" w:eastAsia="Arial" w:hAnsi="Arial" w:cs="Arial"/>
          <w:sz w:val="22"/>
          <w:szCs w:val="22"/>
        </w:rPr>
        <w:lastRenderedPageBreak/>
        <w:t xml:space="preserve">Call for </w:t>
      </w:r>
      <w:proofErr w:type="gramStart"/>
      <w:r w:rsidRPr="00A543CF">
        <w:rPr>
          <w:rFonts w:ascii="Arial" w:eastAsia="Arial" w:hAnsi="Arial" w:cs="Arial"/>
          <w:sz w:val="22"/>
          <w:szCs w:val="22"/>
        </w:rPr>
        <w:t>assistance</w:t>
      </w:r>
      <w:proofErr w:type="gramEnd"/>
    </w:p>
    <w:p w14:paraId="272326DD" w14:textId="77777777" w:rsidR="00A543CF" w:rsidRPr="00A543CF" w:rsidRDefault="00A543CF" w:rsidP="00A543CF">
      <w:pPr>
        <w:pStyle w:val="ListParagraph"/>
        <w:numPr>
          <w:ilvl w:val="0"/>
          <w:numId w:val="2"/>
        </w:numPr>
        <w:rPr>
          <w:rFonts w:ascii="Arial" w:hAnsi="Arial" w:cs="Arial"/>
          <w:b/>
          <w:sz w:val="22"/>
          <w:szCs w:val="22"/>
        </w:rPr>
      </w:pPr>
      <w:r w:rsidRPr="00A543CF">
        <w:rPr>
          <w:rFonts w:ascii="Arial" w:eastAsia="Arial" w:hAnsi="Arial" w:cs="Arial"/>
          <w:sz w:val="22"/>
          <w:szCs w:val="22"/>
        </w:rPr>
        <w:t xml:space="preserve">Ask that another school staff person call 911 or emergency medical </w:t>
      </w:r>
      <w:proofErr w:type="gramStart"/>
      <w:r w:rsidRPr="00A543CF">
        <w:rPr>
          <w:rFonts w:ascii="Arial" w:eastAsia="Arial" w:hAnsi="Arial" w:cs="Arial"/>
          <w:sz w:val="22"/>
          <w:szCs w:val="22"/>
        </w:rPr>
        <w:t>services</w:t>
      </w:r>
      <w:proofErr w:type="gramEnd"/>
    </w:p>
    <w:p w14:paraId="0A96A84E" w14:textId="77777777" w:rsidR="00A543CF" w:rsidRPr="00A543CF" w:rsidRDefault="00A543CF" w:rsidP="00A543CF">
      <w:pPr>
        <w:pStyle w:val="ListParagraph"/>
        <w:numPr>
          <w:ilvl w:val="0"/>
          <w:numId w:val="2"/>
        </w:numPr>
        <w:rPr>
          <w:rFonts w:ascii="Arial" w:eastAsia="Arial" w:hAnsi="Arial" w:cs="Arial"/>
          <w:sz w:val="22"/>
          <w:szCs w:val="22"/>
        </w:rPr>
      </w:pPr>
      <w:r w:rsidRPr="00A543CF">
        <w:rPr>
          <w:rFonts w:ascii="Arial" w:eastAsia="Arial" w:hAnsi="Arial" w:cs="Arial"/>
          <w:sz w:val="22"/>
          <w:szCs w:val="22"/>
        </w:rPr>
        <w:t xml:space="preserve">If able, move the student to a lying </w:t>
      </w:r>
      <w:proofErr w:type="gramStart"/>
      <w:r w:rsidRPr="00A543CF">
        <w:rPr>
          <w:rFonts w:ascii="Arial" w:eastAsia="Arial" w:hAnsi="Arial" w:cs="Arial"/>
          <w:sz w:val="22"/>
          <w:szCs w:val="22"/>
        </w:rPr>
        <w:t>position</w:t>
      </w:r>
      <w:proofErr w:type="gramEnd"/>
    </w:p>
    <w:p w14:paraId="50C37EC5" w14:textId="77777777" w:rsidR="00A543CF" w:rsidRPr="00A543CF" w:rsidRDefault="00A543CF" w:rsidP="00A543CF">
      <w:pPr>
        <w:pStyle w:val="ListParagraph"/>
        <w:numPr>
          <w:ilvl w:val="0"/>
          <w:numId w:val="2"/>
        </w:numPr>
        <w:rPr>
          <w:rFonts w:ascii="Arial" w:hAnsi="Arial" w:cs="Arial"/>
          <w:b/>
          <w:sz w:val="22"/>
          <w:szCs w:val="22"/>
        </w:rPr>
      </w:pPr>
      <w:r w:rsidRPr="00A543CF">
        <w:rPr>
          <w:rFonts w:ascii="Arial" w:eastAsia="Arial" w:hAnsi="Arial" w:cs="Arial"/>
          <w:sz w:val="22"/>
          <w:szCs w:val="22"/>
        </w:rPr>
        <w:t xml:space="preserve">Explain the procedure to the child at his/her level of </w:t>
      </w:r>
      <w:proofErr w:type="gramStart"/>
      <w:r w:rsidRPr="00A543CF">
        <w:rPr>
          <w:rFonts w:ascii="Arial" w:eastAsia="Arial" w:hAnsi="Arial" w:cs="Arial"/>
          <w:sz w:val="22"/>
          <w:szCs w:val="22"/>
        </w:rPr>
        <w:t>understanding</w:t>
      </w:r>
      <w:proofErr w:type="gramEnd"/>
    </w:p>
    <w:p w14:paraId="76E31B83" w14:textId="77777777" w:rsidR="00A543CF" w:rsidRPr="00A543CF" w:rsidRDefault="00A543CF" w:rsidP="00A543CF">
      <w:pPr>
        <w:pStyle w:val="ListParagraph"/>
        <w:numPr>
          <w:ilvl w:val="0"/>
          <w:numId w:val="2"/>
        </w:numPr>
        <w:rPr>
          <w:rFonts w:ascii="Arial" w:hAnsi="Arial" w:cs="Arial"/>
          <w:sz w:val="22"/>
          <w:szCs w:val="22"/>
        </w:rPr>
      </w:pPr>
      <w:r w:rsidRPr="00A543CF">
        <w:rPr>
          <w:rFonts w:ascii="Arial" w:hAnsi="Arial" w:cs="Arial"/>
          <w:sz w:val="22"/>
          <w:szCs w:val="22"/>
        </w:rPr>
        <w:t>Check the medication and the order to be sure it is:</w:t>
      </w:r>
    </w:p>
    <w:p w14:paraId="01A36987" w14:textId="77777777" w:rsidR="00A543CF" w:rsidRPr="00A543CF" w:rsidRDefault="00A543CF" w:rsidP="006E05B4">
      <w:pPr>
        <w:pStyle w:val="ListParagraph"/>
        <w:numPr>
          <w:ilvl w:val="1"/>
          <w:numId w:val="4"/>
        </w:numPr>
        <w:rPr>
          <w:rFonts w:ascii="Arial" w:hAnsi="Arial" w:cs="Arial"/>
          <w:sz w:val="22"/>
          <w:szCs w:val="22"/>
        </w:rPr>
      </w:pPr>
      <w:r w:rsidRPr="00A543CF">
        <w:rPr>
          <w:rFonts w:ascii="Arial" w:hAnsi="Arial" w:cs="Arial"/>
          <w:sz w:val="22"/>
          <w:szCs w:val="22"/>
        </w:rPr>
        <w:t>For the right child</w:t>
      </w:r>
    </w:p>
    <w:p w14:paraId="75141A1C" w14:textId="77777777" w:rsidR="00A543CF" w:rsidRPr="00A543CF" w:rsidRDefault="00A543CF" w:rsidP="006E05B4">
      <w:pPr>
        <w:pStyle w:val="ListParagraph"/>
        <w:numPr>
          <w:ilvl w:val="1"/>
          <w:numId w:val="4"/>
        </w:numPr>
        <w:rPr>
          <w:rFonts w:ascii="Arial" w:hAnsi="Arial" w:cs="Arial"/>
          <w:sz w:val="22"/>
          <w:szCs w:val="22"/>
        </w:rPr>
      </w:pPr>
      <w:r w:rsidRPr="00A543CF">
        <w:rPr>
          <w:rFonts w:ascii="Arial" w:hAnsi="Arial" w:cs="Arial"/>
          <w:sz w:val="22"/>
          <w:szCs w:val="22"/>
        </w:rPr>
        <w:t>The right medication</w:t>
      </w:r>
    </w:p>
    <w:p w14:paraId="1F3A9B9C" w14:textId="77777777" w:rsidR="00A543CF" w:rsidRPr="00A543CF" w:rsidRDefault="00A543CF" w:rsidP="006E05B4">
      <w:pPr>
        <w:pStyle w:val="ListParagraph"/>
        <w:numPr>
          <w:ilvl w:val="1"/>
          <w:numId w:val="4"/>
        </w:numPr>
        <w:rPr>
          <w:rFonts w:ascii="Arial" w:hAnsi="Arial" w:cs="Arial"/>
          <w:sz w:val="22"/>
          <w:szCs w:val="22"/>
        </w:rPr>
      </w:pPr>
      <w:r w:rsidRPr="00A543CF">
        <w:rPr>
          <w:rFonts w:ascii="Arial" w:hAnsi="Arial" w:cs="Arial"/>
          <w:sz w:val="22"/>
          <w:szCs w:val="22"/>
        </w:rPr>
        <w:t>The right dose</w:t>
      </w:r>
    </w:p>
    <w:p w14:paraId="26708338" w14:textId="77777777" w:rsidR="00A543CF" w:rsidRPr="00A543CF" w:rsidRDefault="00A543CF" w:rsidP="006E05B4">
      <w:pPr>
        <w:pStyle w:val="ListParagraph"/>
        <w:numPr>
          <w:ilvl w:val="1"/>
          <w:numId w:val="4"/>
        </w:numPr>
        <w:rPr>
          <w:rFonts w:ascii="Arial" w:hAnsi="Arial" w:cs="Arial"/>
          <w:sz w:val="22"/>
          <w:szCs w:val="22"/>
        </w:rPr>
      </w:pPr>
      <w:r w:rsidRPr="00A543CF">
        <w:rPr>
          <w:rFonts w:ascii="Arial" w:hAnsi="Arial" w:cs="Arial"/>
          <w:sz w:val="22"/>
          <w:szCs w:val="22"/>
        </w:rPr>
        <w:t>Being given at the right time</w:t>
      </w:r>
    </w:p>
    <w:p w14:paraId="4566C320" w14:textId="77777777" w:rsidR="00A543CF" w:rsidRPr="00A543CF" w:rsidRDefault="00A543CF" w:rsidP="006E05B4">
      <w:pPr>
        <w:pStyle w:val="ListParagraph"/>
        <w:numPr>
          <w:ilvl w:val="1"/>
          <w:numId w:val="4"/>
        </w:numPr>
        <w:rPr>
          <w:rFonts w:ascii="Arial" w:hAnsi="Arial" w:cs="Arial"/>
          <w:sz w:val="22"/>
          <w:szCs w:val="22"/>
        </w:rPr>
      </w:pPr>
      <w:r w:rsidRPr="00A543CF">
        <w:rPr>
          <w:rFonts w:ascii="Arial" w:hAnsi="Arial" w:cs="Arial"/>
          <w:sz w:val="22"/>
          <w:szCs w:val="22"/>
        </w:rPr>
        <w:t>Being given by the right route</w:t>
      </w:r>
    </w:p>
    <w:p w14:paraId="12587CEB" w14:textId="77777777" w:rsidR="00A543CF" w:rsidRPr="00A543CF" w:rsidRDefault="00A543CF" w:rsidP="00A543CF">
      <w:pPr>
        <w:pStyle w:val="ListParagraph"/>
        <w:numPr>
          <w:ilvl w:val="0"/>
          <w:numId w:val="2"/>
        </w:numPr>
        <w:rPr>
          <w:rFonts w:ascii="Arial" w:hAnsi="Arial" w:cs="Arial"/>
          <w:sz w:val="22"/>
          <w:szCs w:val="22"/>
        </w:rPr>
      </w:pPr>
      <w:r w:rsidRPr="00A543CF">
        <w:rPr>
          <w:rFonts w:ascii="Arial" w:hAnsi="Arial" w:cs="Arial"/>
          <w:sz w:val="22"/>
          <w:szCs w:val="22"/>
        </w:rPr>
        <w:t xml:space="preserve">Be sure to check the medication to ensure that it has not </w:t>
      </w:r>
      <w:proofErr w:type="gramStart"/>
      <w:r w:rsidRPr="00A543CF">
        <w:rPr>
          <w:rFonts w:ascii="Arial" w:hAnsi="Arial" w:cs="Arial"/>
          <w:sz w:val="22"/>
          <w:szCs w:val="22"/>
        </w:rPr>
        <w:t>expired</w:t>
      </w:r>
      <w:proofErr w:type="gramEnd"/>
    </w:p>
    <w:p w14:paraId="67BCF220" w14:textId="77777777" w:rsidR="00A543CF" w:rsidRPr="00A543CF" w:rsidRDefault="00A543CF" w:rsidP="00A543CF">
      <w:pPr>
        <w:pStyle w:val="ListParagraph"/>
        <w:numPr>
          <w:ilvl w:val="0"/>
          <w:numId w:val="2"/>
        </w:numPr>
        <w:rPr>
          <w:rFonts w:ascii="Arial" w:hAnsi="Arial" w:cs="Arial"/>
          <w:sz w:val="22"/>
          <w:szCs w:val="22"/>
        </w:rPr>
      </w:pPr>
      <w:r w:rsidRPr="00A543CF">
        <w:rPr>
          <w:rFonts w:ascii="Arial" w:hAnsi="Arial" w:cs="Arial"/>
          <w:sz w:val="22"/>
          <w:szCs w:val="22"/>
        </w:rPr>
        <w:t>Wash your hands, if possible</w:t>
      </w:r>
    </w:p>
    <w:p w14:paraId="647AE0B2" w14:textId="30159EAC" w:rsidR="00A543CF" w:rsidRPr="00A543CF" w:rsidRDefault="00A543CF" w:rsidP="00A543CF">
      <w:pPr>
        <w:pStyle w:val="ListParagraph"/>
        <w:numPr>
          <w:ilvl w:val="0"/>
          <w:numId w:val="2"/>
        </w:numPr>
        <w:rPr>
          <w:rFonts w:ascii="Arial" w:hAnsi="Arial" w:cs="Arial"/>
          <w:sz w:val="22"/>
          <w:szCs w:val="22"/>
        </w:rPr>
      </w:pPr>
      <w:r w:rsidRPr="00A543CF">
        <w:rPr>
          <w:rFonts w:ascii="Arial" w:hAnsi="Arial" w:cs="Arial"/>
          <w:sz w:val="22"/>
          <w:szCs w:val="22"/>
        </w:rPr>
        <w:t xml:space="preserve">Quickly review the five rights once again while checking the GVOKE </w:t>
      </w:r>
      <w:proofErr w:type="spellStart"/>
      <w:r w:rsidR="00857A1C">
        <w:rPr>
          <w:rFonts w:ascii="Arial" w:hAnsi="Arial" w:cs="Arial"/>
          <w:sz w:val="22"/>
          <w:szCs w:val="22"/>
        </w:rPr>
        <w:t>Hypo</w:t>
      </w:r>
      <w:r w:rsidR="00E06FFC">
        <w:rPr>
          <w:rFonts w:ascii="Arial" w:hAnsi="Arial" w:cs="Arial"/>
          <w:sz w:val="22"/>
          <w:szCs w:val="22"/>
        </w:rPr>
        <w:t>P</w:t>
      </w:r>
      <w:r w:rsidR="00857A1C">
        <w:rPr>
          <w:rFonts w:ascii="Arial" w:hAnsi="Arial" w:cs="Arial"/>
          <w:sz w:val="22"/>
          <w:szCs w:val="22"/>
        </w:rPr>
        <w:t>en</w:t>
      </w:r>
      <w:proofErr w:type="spellEnd"/>
      <w:r w:rsidR="00857A1C">
        <w:rPr>
          <w:rFonts w:ascii="Arial" w:hAnsi="Arial" w:cs="Arial"/>
          <w:sz w:val="22"/>
          <w:szCs w:val="22"/>
        </w:rPr>
        <w:t xml:space="preserve"> </w:t>
      </w:r>
      <w:r w:rsidRPr="00A543CF">
        <w:rPr>
          <w:rFonts w:ascii="Arial" w:hAnsi="Arial" w:cs="Arial"/>
          <w:sz w:val="22"/>
          <w:szCs w:val="22"/>
        </w:rPr>
        <w:t>to be sure it is:</w:t>
      </w:r>
    </w:p>
    <w:p w14:paraId="590AF2F1" w14:textId="77777777" w:rsidR="00A543CF" w:rsidRPr="00A543CF" w:rsidRDefault="00A543CF" w:rsidP="006E05B4">
      <w:pPr>
        <w:pStyle w:val="ListParagraph"/>
        <w:numPr>
          <w:ilvl w:val="1"/>
          <w:numId w:val="5"/>
        </w:numPr>
        <w:rPr>
          <w:rFonts w:ascii="Arial" w:hAnsi="Arial" w:cs="Arial"/>
          <w:sz w:val="22"/>
          <w:szCs w:val="22"/>
        </w:rPr>
      </w:pPr>
      <w:r w:rsidRPr="00A543CF">
        <w:rPr>
          <w:rFonts w:ascii="Arial" w:hAnsi="Arial" w:cs="Arial"/>
          <w:sz w:val="22"/>
          <w:szCs w:val="22"/>
        </w:rPr>
        <w:t>For the right child</w:t>
      </w:r>
    </w:p>
    <w:p w14:paraId="1416DF12" w14:textId="77777777" w:rsidR="00A543CF" w:rsidRPr="00A543CF" w:rsidRDefault="00A543CF" w:rsidP="006E05B4">
      <w:pPr>
        <w:pStyle w:val="ListParagraph"/>
        <w:numPr>
          <w:ilvl w:val="1"/>
          <w:numId w:val="5"/>
        </w:numPr>
        <w:rPr>
          <w:rFonts w:ascii="Arial" w:hAnsi="Arial" w:cs="Arial"/>
          <w:sz w:val="22"/>
          <w:szCs w:val="22"/>
        </w:rPr>
      </w:pPr>
      <w:r w:rsidRPr="00A543CF">
        <w:rPr>
          <w:rFonts w:ascii="Arial" w:hAnsi="Arial" w:cs="Arial"/>
          <w:sz w:val="22"/>
          <w:szCs w:val="22"/>
        </w:rPr>
        <w:t>The right medication</w:t>
      </w:r>
    </w:p>
    <w:p w14:paraId="4C786F02" w14:textId="77777777" w:rsidR="00A543CF" w:rsidRPr="00A543CF" w:rsidRDefault="00A543CF" w:rsidP="006E05B4">
      <w:pPr>
        <w:pStyle w:val="ListParagraph"/>
        <w:numPr>
          <w:ilvl w:val="1"/>
          <w:numId w:val="5"/>
        </w:numPr>
        <w:rPr>
          <w:rFonts w:ascii="Arial" w:hAnsi="Arial" w:cs="Arial"/>
          <w:sz w:val="22"/>
          <w:szCs w:val="22"/>
        </w:rPr>
      </w:pPr>
      <w:r w:rsidRPr="00A543CF">
        <w:rPr>
          <w:rFonts w:ascii="Arial" w:hAnsi="Arial" w:cs="Arial"/>
          <w:sz w:val="22"/>
          <w:szCs w:val="22"/>
        </w:rPr>
        <w:t>The right dose</w:t>
      </w:r>
    </w:p>
    <w:p w14:paraId="434785C7" w14:textId="77777777" w:rsidR="00A543CF" w:rsidRPr="00A543CF" w:rsidRDefault="00A543CF" w:rsidP="006E05B4">
      <w:pPr>
        <w:pStyle w:val="ListParagraph"/>
        <w:numPr>
          <w:ilvl w:val="1"/>
          <w:numId w:val="5"/>
        </w:numPr>
        <w:rPr>
          <w:rFonts w:ascii="Arial" w:hAnsi="Arial" w:cs="Arial"/>
          <w:sz w:val="22"/>
          <w:szCs w:val="22"/>
        </w:rPr>
      </w:pPr>
      <w:r w:rsidRPr="00A543CF">
        <w:rPr>
          <w:rFonts w:ascii="Arial" w:hAnsi="Arial" w:cs="Arial"/>
          <w:sz w:val="22"/>
          <w:szCs w:val="22"/>
        </w:rPr>
        <w:t>Being given at the right time</w:t>
      </w:r>
    </w:p>
    <w:p w14:paraId="29E40C45" w14:textId="77777777" w:rsidR="00A543CF" w:rsidRPr="00A543CF" w:rsidRDefault="00A543CF" w:rsidP="006E05B4">
      <w:pPr>
        <w:pStyle w:val="ListParagraph"/>
        <w:numPr>
          <w:ilvl w:val="1"/>
          <w:numId w:val="5"/>
        </w:numPr>
        <w:rPr>
          <w:rFonts w:ascii="Arial" w:hAnsi="Arial" w:cs="Arial"/>
          <w:sz w:val="22"/>
          <w:szCs w:val="22"/>
        </w:rPr>
      </w:pPr>
      <w:r w:rsidRPr="00A543CF">
        <w:rPr>
          <w:rFonts w:ascii="Arial" w:hAnsi="Arial" w:cs="Arial"/>
          <w:sz w:val="22"/>
          <w:szCs w:val="22"/>
        </w:rPr>
        <w:t>Being given by the right route</w:t>
      </w:r>
    </w:p>
    <w:p w14:paraId="2CB778E7" w14:textId="77777777" w:rsidR="00A543CF" w:rsidRPr="00A543CF" w:rsidRDefault="00A543CF" w:rsidP="00A543CF">
      <w:pPr>
        <w:pStyle w:val="ListParagraph"/>
        <w:numPr>
          <w:ilvl w:val="0"/>
          <w:numId w:val="2"/>
        </w:numPr>
        <w:rPr>
          <w:rFonts w:ascii="Arial" w:hAnsi="Arial" w:cs="Arial"/>
          <w:sz w:val="22"/>
          <w:szCs w:val="22"/>
        </w:rPr>
      </w:pPr>
      <w:r w:rsidRPr="00A543CF">
        <w:rPr>
          <w:rFonts w:ascii="Arial" w:hAnsi="Arial" w:cs="Arial"/>
          <w:sz w:val="22"/>
          <w:szCs w:val="22"/>
        </w:rPr>
        <w:t xml:space="preserve">Be sure to check the medication to ensure that it is not </w:t>
      </w:r>
      <w:proofErr w:type="gramStart"/>
      <w:r w:rsidRPr="00A543CF">
        <w:rPr>
          <w:rFonts w:ascii="Arial" w:hAnsi="Arial" w:cs="Arial"/>
          <w:sz w:val="22"/>
          <w:szCs w:val="22"/>
        </w:rPr>
        <w:t>expired</w:t>
      </w:r>
      <w:proofErr w:type="gramEnd"/>
    </w:p>
    <w:p w14:paraId="15A5F47C" w14:textId="77777777" w:rsidR="00A543CF" w:rsidRPr="00A543CF" w:rsidRDefault="00A543CF" w:rsidP="00A543CF">
      <w:pPr>
        <w:pStyle w:val="ListParagraph"/>
        <w:numPr>
          <w:ilvl w:val="0"/>
          <w:numId w:val="2"/>
        </w:numPr>
        <w:rPr>
          <w:rFonts w:ascii="Arial" w:hAnsi="Arial" w:cs="Arial"/>
          <w:sz w:val="22"/>
          <w:szCs w:val="22"/>
        </w:rPr>
      </w:pPr>
      <w:r w:rsidRPr="00A543CF">
        <w:rPr>
          <w:rFonts w:ascii="Arial" w:hAnsi="Arial" w:cs="Arial"/>
          <w:sz w:val="22"/>
          <w:szCs w:val="22"/>
        </w:rPr>
        <w:t xml:space="preserve">Tear open pouch at the dotted line and carefully remove the GVOKE </w:t>
      </w:r>
      <w:proofErr w:type="spellStart"/>
      <w:proofErr w:type="gramStart"/>
      <w:r w:rsidRPr="00A543CF">
        <w:rPr>
          <w:rFonts w:ascii="Arial" w:hAnsi="Arial" w:cs="Arial"/>
          <w:sz w:val="22"/>
          <w:szCs w:val="22"/>
        </w:rPr>
        <w:t>HypoPen</w:t>
      </w:r>
      <w:proofErr w:type="spellEnd"/>
      <w:proofErr w:type="gramEnd"/>
    </w:p>
    <w:p w14:paraId="1AA1063A" w14:textId="77777777" w:rsidR="00A543CF" w:rsidRPr="00A543CF" w:rsidRDefault="00A543CF" w:rsidP="00A543CF">
      <w:pPr>
        <w:pStyle w:val="ListParagraph"/>
        <w:numPr>
          <w:ilvl w:val="0"/>
          <w:numId w:val="2"/>
        </w:numPr>
        <w:rPr>
          <w:rFonts w:ascii="Arial" w:hAnsi="Arial" w:cs="Arial"/>
          <w:sz w:val="22"/>
          <w:szCs w:val="22"/>
        </w:rPr>
      </w:pPr>
      <w:r w:rsidRPr="00A543CF">
        <w:rPr>
          <w:rFonts w:ascii="Arial" w:hAnsi="Arial" w:cs="Arial"/>
          <w:sz w:val="22"/>
          <w:szCs w:val="22"/>
        </w:rPr>
        <w:t xml:space="preserve">Look at the liquid medicine through the viewing window. It must be clear and colorless, or a pale </w:t>
      </w:r>
      <w:proofErr w:type="gramStart"/>
      <w:r w:rsidRPr="00A543CF">
        <w:rPr>
          <w:rFonts w:ascii="Arial" w:hAnsi="Arial" w:cs="Arial"/>
          <w:sz w:val="22"/>
          <w:szCs w:val="22"/>
        </w:rPr>
        <w:t>yellow</w:t>
      </w:r>
      <w:proofErr w:type="gramEnd"/>
    </w:p>
    <w:p w14:paraId="2E7895FF" w14:textId="77777777" w:rsidR="00A543CF" w:rsidRPr="00A543CF" w:rsidRDefault="00A543CF" w:rsidP="00A543CF">
      <w:pPr>
        <w:pStyle w:val="ListParagraph"/>
        <w:numPr>
          <w:ilvl w:val="0"/>
          <w:numId w:val="2"/>
        </w:numPr>
        <w:rPr>
          <w:rFonts w:ascii="Arial" w:hAnsi="Arial" w:cs="Arial"/>
          <w:sz w:val="22"/>
          <w:szCs w:val="22"/>
        </w:rPr>
      </w:pPr>
      <w:r w:rsidRPr="00A543CF">
        <w:rPr>
          <w:rFonts w:ascii="Arial" w:hAnsi="Arial" w:cs="Arial"/>
          <w:sz w:val="22"/>
          <w:szCs w:val="22"/>
        </w:rPr>
        <w:t xml:space="preserve">Identify the location (stomach, thigh, or upper arm) for the </w:t>
      </w:r>
      <w:proofErr w:type="gramStart"/>
      <w:r w:rsidRPr="00A543CF">
        <w:rPr>
          <w:rFonts w:ascii="Arial" w:hAnsi="Arial" w:cs="Arial"/>
          <w:sz w:val="22"/>
          <w:szCs w:val="22"/>
        </w:rPr>
        <w:t>injection</w:t>
      </w:r>
      <w:proofErr w:type="gramEnd"/>
    </w:p>
    <w:p w14:paraId="631F1095" w14:textId="77777777" w:rsidR="00A543CF" w:rsidRPr="00A543CF" w:rsidRDefault="00A543CF" w:rsidP="00A543CF">
      <w:pPr>
        <w:pStyle w:val="ListParagraph"/>
        <w:numPr>
          <w:ilvl w:val="0"/>
          <w:numId w:val="2"/>
        </w:numPr>
        <w:rPr>
          <w:rFonts w:ascii="Arial" w:hAnsi="Arial" w:cs="Arial"/>
          <w:sz w:val="22"/>
          <w:szCs w:val="22"/>
        </w:rPr>
      </w:pPr>
      <w:r w:rsidRPr="00A543CF">
        <w:rPr>
          <w:rFonts w:ascii="Arial" w:hAnsi="Arial" w:cs="Arial"/>
          <w:sz w:val="22"/>
          <w:szCs w:val="22"/>
        </w:rPr>
        <w:t xml:space="preserve">Cleanse the injection site with an alcohol </w:t>
      </w:r>
      <w:proofErr w:type="gramStart"/>
      <w:r w:rsidRPr="00A543CF">
        <w:rPr>
          <w:rFonts w:ascii="Arial" w:hAnsi="Arial" w:cs="Arial"/>
          <w:sz w:val="22"/>
          <w:szCs w:val="22"/>
        </w:rPr>
        <w:t>wipe</w:t>
      </w:r>
      <w:proofErr w:type="gramEnd"/>
    </w:p>
    <w:p w14:paraId="39CBFFC4" w14:textId="77777777" w:rsidR="00A543CF" w:rsidRPr="00A543CF" w:rsidRDefault="00A543CF" w:rsidP="00A543CF">
      <w:pPr>
        <w:pStyle w:val="ListParagraph"/>
        <w:numPr>
          <w:ilvl w:val="1"/>
          <w:numId w:val="2"/>
        </w:numPr>
        <w:rPr>
          <w:rFonts w:ascii="Arial" w:hAnsi="Arial" w:cs="Arial"/>
          <w:sz w:val="22"/>
          <w:szCs w:val="22"/>
        </w:rPr>
      </w:pPr>
      <w:r w:rsidRPr="00A543CF">
        <w:rPr>
          <w:rFonts w:ascii="Arial" w:hAnsi="Arial" w:cs="Arial"/>
          <w:sz w:val="22"/>
          <w:szCs w:val="22"/>
        </w:rPr>
        <w:t xml:space="preserve">NOTE: GVOKE </w:t>
      </w:r>
      <w:proofErr w:type="spellStart"/>
      <w:r w:rsidRPr="00A543CF">
        <w:rPr>
          <w:rFonts w:ascii="Arial" w:hAnsi="Arial" w:cs="Arial"/>
          <w:sz w:val="22"/>
          <w:szCs w:val="22"/>
        </w:rPr>
        <w:t>Hypopen</w:t>
      </w:r>
      <w:proofErr w:type="spellEnd"/>
      <w:r w:rsidRPr="00A543CF">
        <w:rPr>
          <w:rFonts w:ascii="Arial" w:hAnsi="Arial" w:cs="Arial"/>
          <w:sz w:val="22"/>
          <w:szCs w:val="22"/>
        </w:rPr>
        <w:t xml:space="preserve"> cannot be administered through clothing</w:t>
      </w:r>
    </w:p>
    <w:p w14:paraId="621FE1A9" w14:textId="77777777" w:rsidR="00A543CF" w:rsidRPr="00A543CF" w:rsidRDefault="00A543CF" w:rsidP="00A543CF">
      <w:pPr>
        <w:pStyle w:val="ListParagraph"/>
        <w:numPr>
          <w:ilvl w:val="0"/>
          <w:numId w:val="2"/>
        </w:numPr>
        <w:rPr>
          <w:rFonts w:ascii="Arial" w:hAnsi="Arial" w:cs="Arial"/>
          <w:sz w:val="22"/>
          <w:szCs w:val="22"/>
        </w:rPr>
      </w:pPr>
      <w:r w:rsidRPr="00A543CF">
        <w:rPr>
          <w:rFonts w:ascii="Arial" w:hAnsi="Arial" w:cs="Arial"/>
          <w:sz w:val="22"/>
          <w:szCs w:val="22"/>
        </w:rPr>
        <w:t xml:space="preserve">Pull the red needle cap straight off the </w:t>
      </w:r>
      <w:proofErr w:type="gramStart"/>
      <w:r w:rsidRPr="00A543CF">
        <w:rPr>
          <w:rFonts w:ascii="Arial" w:hAnsi="Arial" w:cs="Arial"/>
          <w:sz w:val="22"/>
          <w:szCs w:val="22"/>
        </w:rPr>
        <w:t>device</w:t>
      </w:r>
      <w:proofErr w:type="gramEnd"/>
    </w:p>
    <w:p w14:paraId="18227650" w14:textId="54CD595C" w:rsidR="00A543CF" w:rsidRPr="00A543CF" w:rsidRDefault="00A543CF" w:rsidP="00A543CF">
      <w:pPr>
        <w:pStyle w:val="ListParagraph"/>
        <w:numPr>
          <w:ilvl w:val="0"/>
          <w:numId w:val="2"/>
        </w:numPr>
        <w:rPr>
          <w:rFonts w:ascii="Arial" w:hAnsi="Arial" w:cs="Arial"/>
          <w:sz w:val="22"/>
          <w:szCs w:val="22"/>
        </w:rPr>
      </w:pPr>
      <w:r w:rsidRPr="00A543CF">
        <w:rPr>
          <w:rFonts w:ascii="Arial" w:hAnsi="Arial" w:cs="Arial"/>
          <w:sz w:val="22"/>
          <w:szCs w:val="22"/>
        </w:rPr>
        <w:t xml:space="preserve">Push and hold the GVOKE </w:t>
      </w:r>
      <w:proofErr w:type="spellStart"/>
      <w:r w:rsidRPr="00A543CF">
        <w:rPr>
          <w:rFonts w:ascii="Arial" w:hAnsi="Arial" w:cs="Arial"/>
          <w:sz w:val="22"/>
          <w:szCs w:val="22"/>
        </w:rPr>
        <w:t>HypoPen</w:t>
      </w:r>
      <w:proofErr w:type="spellEnd"/>
      <w:r w:rsidRPr="00A543CF">
        <w:rPr>
          <w:rFonts w:ascii="Arial" w:hAnsi="Arial" w:cs="Arial"/>
          <w:sz w:val="22"/>
          <w:szCs w:val="22"/>
        </w:rPr>
        <w:t xml:space="preserve"> straight down against the injection site. Listen for a “Click”.</w:t>
      </w:r>
    </w:p>
    <w:p w14:paraId="7D219F05" w14:textId="77777777" w:rsidR="00A543CF" w:rsidRPr="00A543CF" w:rsidRDefault="00A543CF" w:rsidP="00A543CF">
      <w:pPr>
        <w:pStyle w:val="ListParagraph"/>
        <w:numPr>
          <w:ilvl w:val="0"/>
          <w:numId w:val="2"/>
        </w:numPr>
        <w:rPr>
          <w:rFonts w:ascii="Arial" w:hAnsi="Arial" w:cs="Arial"/>
          <w:sz w:val="22"/>
          <w:szCs w:val="22"/>
        </w:rPr>
      </w:pPr>
      <w:r w:rsidRPr="00A543CF">
        <w:rPr>
          <w:rFonts w:ascii="Arial" w:hAnsi="Arial" w:cs="Arial"/>
          <w:sz w:val="22"/>
          <w:szCs w:val="22"/>
        </w:rPr>
        <w:t xml:space="preserve">Hold the device down and count slowly to </w:t>
      </w:r>
      <w:proofErr w:type="gramStart"/>
      <w:r w:rsidRPr="00A543CF">
        <w:rPr>
          <w:rFonts w:ascii="Arial" w:hAnsi="Arial" w:cs="Arial"/>
          <w:sz w:val="22"/>
          <w:szCs w:val="22"/>
        </w:rPr>
        <w:t>5</w:t>
      </w:r>
      <w:proofErr w:type="gramEnd"/>
    </w:p>
    <w:p w14:paraId="0DDE795B" w14:textId="77777777" w:rsidR="00A543CF" w:rsidRPr="00A543CF" w:rsidRDefault="00A543CF" w:rsidP="00A543CF">
      <w:pPr>
        <w:pStyle w:val="ListParagraph"/>
        <w:numPr>
          <w:ilvl w:val="0"/>
          <w:numId w:val="2"/>
        </w:numPr>
        <w:rPr>
          <w:rFonts w:ascii="Arial" w:hAnsi="Arial" w:cs="Arial"/>
          <w:sz w:val="22"/>
          <w:szCs w:val="22"/>
        </w:rPr>
      </w:pPr>
      <w:r w:rsidRPr="00A543CF">
        <w:rPr>
          <w:rFonts w:ascii="Arial" w:hAnsi="Arial" w:cs="Arial"/>
          <w:sz w:val="22"/>
          <w:szCs w:val="22"/>
        </w:rPr>
        <w:t xml:space="preserve">When the injection is complete, the viewing window will be </w:t>
      </w:r>
      <w:proofErr w:type="gramStart"/>
      <w:r w:rsidRPr="00A543CF">
        <w:rPr>
          <w:rFonts w:ascii="Arial" w:hAnsi="Arial" w:cs="Arial"/>
          <w:sz w:val="22"/>
          <w:szCs w:val="22"/>
        </w:rPr>
        <w:t>red</w:t>
      </w:r>
      <w:proofErr w:type="gramEnd"/>
    </w:p>
    <w:p w14:paraId="2AE25953" w14:textId="77777777" w:rsidR="00A543CF" w:rsidRPr="00A543CF" w:rsidRDefault="00A543CF" w:rsidP="00A543CF">
      <w:pPr>
        <w:pStyle w:val="ListParagraph"/>
        <w:numPr>
          <w:ilvl w:val="0"/>
          <w:numId w:val="2"/>
        </w:numPr>
        <w:rPr>
          <w:rFonts w:ascii="Arial" w:hAnsi="Arial" w:cs="Arial"/>
          <w:sz w:val="22"/>
          <w:szCs w:val="22"/>
        </w:rPr>
      </w:pPr>
      <w:r w:rsidRPr="00A543CF">
        <w:rPr>
          <w:rFonts w:ascii="Arial" w:hAnsi="Arial" w:cs="Arial"/>
          <w:sz w:val="22"/>
          <w:szCs w:val="22"/>
        </w:rPr>
        <w:t>Lift the device straight up from the injection site. The yellow needle guard will lock over the needle.</w:t>
      </w:r>
    </w:p>
    <w:p w14:paraId="6D8F70EB" w14:textId="77777777" w:rsidR="00A543CF" w:rsidRPr="00A543CF" w:rsidRDefault="00A543CF" w:rsidP="00A543CF">
      <w:pPr>
        <w:pStyle w:val="ListParagraph"/>
        <w:numPr>
          <w:ilvl w:val="0"/>
          <w:numId w:val="2"/>
        </w:numPr>
        <w:rPr>
          <w:rFonts w:ascii="Arial" w:hAnsi="Arial" w:cs="Arial"/>
          <w:sz w:val="22"/>
          <w:szCs w:val="22"/>
        </w:rPr>
      </w:pPr>
      <w:r w:rsidRPr="00A543CF">
        <w:rPr>
          <w:rFonts w:ascii="Arial" w:hAnsi="Arial" w:cs="Arial"/>
          <w:sz w:val="22"/>
          <w:szCs w:val="22"/>
        </w:rPr>
        <w:t xml:space="preserve">If the student is not lying on their side, move the student to a side-lying position because vomiting often follows the injection of </w:t>
      </w:r>
      <w:proofErr w:type="gramStart"/>
      <w:r w:rsidRPr="00A543CF">
        <w:rPr>
          <w:rFonts w:ascii="Arial" w:hAnsi="Arial" w:cs="Arial"/>
          <w:sz w:val="22"/>
          <w:szCs w:val="22"/>
        </w:rPr>
        <w:t>glucagon</w:t>
      </w:r>
      <w:proofErr w:type="gramEnd"/>
    </w:p>
    <w:p w14:paraId="32EBD4FE" w14:textId="77777777" w:rsidR="00A543CF" w:rsidRPr="00A543CF" w:rsidRDefault="00A543CF" w:rsidP="00A543CF">
      <w:pPr>
        <w:pStyle w:val="ListParagraph"/>
        <w:numPr>
          <w:ilvl w:val="0"/>
          <w:numId w:val="2"/>
        </w:numPr>
        <w:rPr>
          <w:rFonts w:ascii="Arial" w:hAnsi="Arial" w:cs="Arial"/>
          <w:sz w:val="22"/>
          <w:szCs w:val="22"/>
        </w:rPr>
      </w:pPr>
      <w:r w:rsidRPr="00A543CF">
        <w:rPr>
          <w:rFonts w:ascii="Arial" w:hAnsi="Arial" w:cs="Arial"/>
          <w:sz w:val="22"/>
          <w:szCs w:val="22"/>
        </w:rPr>
        <w:t xml:space="preserve">If needed, ask another person for </w:t>
      </w:r>
      <w:proofErr w:type="gramStart"/>
      <w:r w:rsidRPr="00A543CF">
        <w:rPr>
          <w:rFonts w:ascii="Arial" w:hAnsi="Arial" w:cs="Arial"/>
          <w:sz w:val="22"/>
          <w:szCs w:val="22"/>
        </w:rPr>
        <w:t>assistance</w:t>
      </w:r>
      <w:proofErr w:type="gramEnd"/>
      <w:r w:rsidRPr="00A543CF">
        <w:rPr>
          <w:rFonts w:ascii="Arial" w:hAnsi="Arial" w:cs="Arial"/>
          <w:sz w:val="22"/>
          <w:szCs w:val="22"/>
        </w:rPr>
        <w:t xml:space="preserve"> </w:t>
      </w:r>
    </w:p>
    <w:p w14:paraId="1C56E439" w14:textId="77777777" w:rsidR="00A543CF" w:rsidRPr="00A543CF" w:rsidRDefault="00A543CF" w:rsidP="00A543CF">
      <w:pPr>
        <w:pStyle w:val="ListParagraph"/>
        <w:numPr>
          <w:ilvl w:val="0"/>
          <w:numId w:val="2"/>
        </w:numPr>
        <w:rPr>
          <w:rFonts w:ascii="Arial" w:hAnsi="Arial" w:cs="Arial"/>
          <w:sz w:val="22"/>
          <w:szCs w:val="22"/>
        </w:rPr>
      </w:pPr>
      <w:r w:rsidRPr="00A543CF">
        <w:rPr>
          <w:rFonts w:ascii="Arial" w:hAnsi="Arial" w:cs="Arial"/>
          <w:sz w:val="22"/>
          <w:szCs w:val="22"/>
        </w:rPr>
        <w:t xml:space="preserve">If alone with student, and you have not already called 911 or emergency medical service, do so </w:t>
      </w:r>
      <w:proofErr w:type="gramStart"/>
      <w:r w:rsidRPr="00A543CF">
        <w:rPr>
          <w:rFonts w:ascii="Arial" w:hAnsi="Arial" w:cs="Arial"/>
          <w:sz w:val="22"/>
          <w:szCs w:val="22"/>
        </w:rPr>
        <w:t>now</w:t>
      </w:r>
      <w:proofErr w:type="gramEnd"/>
    </w:p>
    <w:p w14:paraId="4C7E3147" w14:textId="77777777" w:rsidR="00A543CF" w:rsidRPr="00A543CF" w:rsidRDefault="00A543CF" w:rsidP="00A543CF">
      <w:pPr>
        <w:pStyle w:val="ListParagraph"/>
        <w:numPr>
          <w:ilvl w:val="0"/>
          <w:numId w:val="2"/>
        </w:numPr>
        <w:rPr>
          <w:rFonts w:ascii="Arial" w:hAnsi="Arial" w:cs="Arial"/>
          <w:sz w:val="22"/>
          <w:szCs w:val="22"/>
        </w:rPr>
      </w:pPr>
      <w:r w:rsidRPr="00A543CF">
        <w:rPr>
          <w:rFonts w:ascii="Arial" w:hAnsi="Arial" w:cs="Arial"/>
          <w:sz w:val="22"/>
          <w:szCs w:val="22"/>
        </w:rPr>
        <w:t xml:space="preserve">Monitor the student’s arousal, pulse and </w:t>
      </w:r>
      <w:proofErr w:type="gramStart"/>
      <w:r w:rsidRPr="00A543CF">
        <w:rPr>
          <w:rFonts w:ascii="Arial" w:hAnsi="Arial" w:cs="Arial"/>
          <w:sz w:val="22"/>
          <w:szCs w:val="22"/>
        </w:rPr>
        <w:t>respirations</w:t>
      </w:r>
      <w:proofErr w:type="gramEnd"/>
    </w:p>
    <w:p w14:paraId="20355114" w14:textId="77777777" w:rsidR="00A543CF" w:rsidRPr="00A543CF" w:rsidRDefault="00A543CF" w:rsidP="00A543CF">
      <w:pPr>
        <w:pStyle w:val="ListParagraph"/>
        <w:numPr>
          <w:ilvl w:val="0"/>
          <w:numId w:val="2"/>
        </w:numPr>
        <w:rPr>
          <w:rFonts w:ascii="Arial" w:hAnsi="Arial" w:cs="Arial"/>
          <w:sz w:val="22"/>
          <w:szCs w:val="22"/>
        </w:rPr>
      </w:pPr>
      <w:r w:rsidRPr="00A543CF">
        <w:rPr>
          <w:rFonts w:ascii="Arial" w:hAnsi="Arial" w:cs="Arial"/>
          <w:sz w:val="22"/>
          <w:szCs w:val="22"/>
        </w:rPr>
        <w:t xml:space="preserve">If breathing stops, move the student onto their </w:t>
      </w:r>
      <w:proofErr w:type="gramStart"/>
      <w:r w:rsidRPr="00A543CF">
        <w:rPr>
          <w:rFonts w:ascii="Arial" w:hAnsi="Arial" w:cs="Arial"/>
          <w:sz w:val="22"/>
          <w:szCs w:val="22"/>
        </w:rPr>
        <w:t>back</w:t>
      </w:r>
      <w:proofErr w:type="gramEnd"/>
    </w:p>
    <w:p w14:paraId="38742F67" w14:textId="77777777" w:rsidR="00A543CF" w:rsidRPr="00A543CF" w:rsidRDefault="00A543CF" w:rsidP="00A543CF">
      <w:pPr>
        <w:pStyle w:val="ListParagraph"/>
        <w:numPr>
          <w:ilvl w:val="0"/>
          <w:numId w:val="2"/>
        </w:numPr>
        <w:rPr>
          <w:rFonts w:ascii="Arial" w:hAnsi="Arial" w:cs="Arial"/>
          <w:sz w:val="22"/>
          <w:szCs w:val="22"/>
        </w:rPr>
      </w:pPr>
      <w:r w:rsidRPr="00A543CF">
        <w:rPr>
          <w:rFonts w:ascii="Arial" w:hAnsi="Arial" w:cs="Arial"/>
          <w:sz w:val="22"/>
          <w:szCs w:val="22"/>
        </w:rPr>
        <w:t xml:space="preserve">Begin rescue </w:t>
      </w:r>
      <w:proofErr w:type="gramStart"/>
      <w:r w:rsidRPr="00A543CF">
        <w:rPr>
          <w:rFonts w:ascii="Arial" w:hAnsi="Arial" w:cs="Arial"/>
          <w:sz w:val="22"/>
          <w:szCs w:val="22"/>
        </w:rPr>
        <w:t>breaths</w:t>
      </w:r>
      <w:proofErr w:type="gramEnd"/>
    </w:p>
    <w:p w14:paraId="5C4B52AA" w14:textId="77777777" w:rsidR="00A543CF" w:rsidRPr="00A543CF" w:rsidRDefault="00A543CF" w:rsidP="00A543CF">
      <w:pPr>
        <w:pStyle w:val="ListParagraph"/>
        <w:numPr>
          <w:ilvl w:val="0"/>
          <w:numId w:val="2"/>
        </w:numPr>
        <w:rPr>
          <w:rFonts w:ascii="Arial" w:hAnsi="Arial" w:cs="Arial"/>
          <w:sz w:val="22"/>
          <w:szCs w:val="22"/>
        </w:rPr>
      </w:pPr>
      <w:r w:rsidRPr="00A543CF">
        <w:rPr>
          <w:rFonts w:ascii="Arial" w:hAnsi="Arial" w:cs="Arial"/>
          <w:sz w:val="22"/>
          <w:szCs w:val="22"/>
        </w:rPr>
        <w:t xml:space="preserve">If breathing and heartbeat stop, begin </w:t>
      </w:r>
      <w:proofErr w:type="gramStart"/>
      <w:r w:rsidRPr="00A543CF">
        <w:rPr>
          <w:rFonts w:ascii="Arial" w:hAnsi="Arial" w:cs="Arial"/>
          <w:sz w:val="22"/>
          <w:szCs w:val="22"/>
        </w:rPr>
        <w:t>CPR</w:t>
      </w:r>
      <w:proofErr w:type="gramEnd"/>
    </w:p>
    <w:p w14:paraId="50AF3234" w14:textId="77777777" w:rsidR="00A543CF" w:rsidRPr="00A543CF" w:rsidRDefault="00A543CF" w:rsidP="00A543CF">
      <w:pPr>
        <w:pStyle w:val="ListParagraph"/>
        <w:numPr>
          <w:ilvl w:val="0"/>
          <w:numId w:val="2"/>
        </w:numPr>
        <w:rPr>
          <w:rFonts w:ascii="Arial" w:hAnsi="Arial" w:cs="Arial"/>
          <w:sz w:val="22"/>
          <w:szCs w:val="22"/>
        </w:rPr>
      </w:pPr>
      <w:r w:rsidRPr="00A543CF">
        <w:rPr>
          <w:rFonts w:ascii="Arial" w:hAnsi="Arial" w:cs="Arial"/>
          <w:sz w:val="22"/>
          <w:szCs w:val="22"/>
        </w:rPr>
        <w:t>As soon as the individual is awake and able to swallow, give the individual a fast-acting source of sugar (such as fruit juice)</w:t>
      </w:r>
    </w:p>
    <w:p w14:paraId="6C25C4B0" w14:textId="77777777" w:rsidR="00A543CF" w:rsidRPr="00A543CF" w:rsidRDefault="00A543CF" w:rsidP="00A543CF">
      <w:pPr>
        <w:pStyle w:val="ListParagraph"/>
        <w:numPr>
          <w:ilvl w:val="0"/>
          <w:numId w:val="2"/>
        </w:numPr>
        <w:rPr>
          <w:rFonts w:ascii="Arial" w:hAnsi="Arial" w:cs="Arial"/>
          <w:sz w:val="22"/>
          <w:szCs w:val="22"/>
        </w:rPr>
      </w:pPr>
      <w:r w:rsidRPr="00A543CF">
        <w:rPr>
          <w:rFonts w:ascii="Arial" w:hAnsi="Arial" w:cs="Arial"/>
          <w:sz w:val="22"/>
          <w:szCs w:val="22"/>
        </w:rPr>
        <w:t xml:space="preserve">Once rescue squad arrives, inform them of medication administered, including type of medication, dose and </w:t>
      </w:r>
      <w:proofErr w:type="gramStart"/>
      <w:r w:rsidRPr="00A543CF">
        <w:rPr>
          <w:rFonts w:ascii="Arial" w:hAnsi="Arial" w:cs="Arial"/>
          <w:sz w:val="22"/>
          <w:szCs w:val="22"/>
        </w:rPr>
        <w:t>time</w:t>
      </w:r>
      <w:proofErr w:type="gramEnd"/>
    </w:p>
    <w:p w14:paraId="7FF77EEE" w14:textId="77777777" w:rsidR="00A543CF" w:rsidRPr="00A543CF" w:rsidRDefault="00A543CF" w:rsidP="00A543CF">
      <w:pPr>
        <w:pStyle w:val="ListParagraph"/>
        <w:numPr>
          <w:ilvl w:val="0"/>
          <w:numId w:val="2"/>
        </w:numPr>
        <w:rPr>
          <w:rFonts w:ascii="Arial" w:hAnsi="Arial" w:cs="Arial"/>
          <w:sz w:val="22"/>
          <w:szCs w:val="22"/>
        </w:rPr>
      </w:pPr>
      <w:r w:rsidRPr="00A543CF">
        <w:rPr>
          <w:rFonts w:ascii="Arial" w:hAnsi="Arial" w:cs="Arial"/>
          <w:sz w:val="22"/>
          <w:szCs w:val="22"/>
        </w:rPr>
        <w:t xml:space="preserve">Send along glucagon kit along with used </w:t>
      </w:r>
      <w:proofErr w:type="gramStart"/>
      <w:r w:rsidRPr="00A543CF">
        <w:rPr>
          <w:rFonts w:ascii="Arial" w:hAnsi="Arial" w:cs="Arial"/>
          <w:sz w:val="22"/>
          <w:szCs w:val="22"/>
        </w:rPr>
        <w:t>dose</w:t>
      </w:r>
      <w:proofErr w:type="gramEnd"/>
    </w:p>
    <w:p w14:paraId="54CD7F59" w14:textId="77777777" w:rsidR="00A543CF" w:rsidRPr="00A543CF" w:rsidRDefault="00A543CF" w:rsidP="00A543CF">
      <w:pPr>
        <w:pStyle w:val="ListParagraph"/>
        <w:numPr>
          <w:ilvl w:val="0"/>
          <w:numId w:val="2"/>
        </w:numPr>
        <w:rPr>
          <w:rFonts w:ascii="Arial" w:hAnsi="Arial" w:cs="Arial"/>
          <w:sz w:val="22"/>
          <w:szCs w:val="22"/>
        </w:rPr>
      </w:pPr>
      <w:r w:rsidRPr="00A543CF">
        <w:rPr>
          <w:rFonts w:ascii="Arial" w:hAnsi="Arial" w:cs="Arial"/>
          <w:sz w:val="22"/>
          <w:szCs w:val="22"/>
        </w:rPr>
        <w:t xml:space="preserve">Dispose of all used materials in proper </w:t>
      </w:r>
      <w:proofErr w:type="gramStart"/>
      <w:r w:rsidRPr="00A543CF">
        <w:rPr>
          <w:rFonts w:ascii="Arial" w:hAnsi="Arial" w:cs="Arial"/>
          <w:sz w:val="22"/>
          <w:szCs w:val="22"/>
        </w:rPr>
        <w:t>receptacles</w:t>
      </w:r>
      <w:proofErr w:type="gramEnd"/>
    </w:p>
    <w:p w14:paraId="6A9B6228" w14:textId="77777777" w:rsidR="00A543CF" w:rsidRPr="00A543CF" w:rsidRDefault="00A543CF" w:rsidP="00A543CF">
      <w:pPr>
        <w:pStyle w:val="ListParagraph"/>
        <w:numPr>
          <w:ilvl w:val="0"/>
          <w:numId w:val="2"/>
        </w:numPr>
        <w:rPr>
          <w:rFonts w:ascii="Arial" w:hAnsi="Arial" w:cs="Arial"/>
          <w:sz w:val="22"/>
          <w:szCs w:val="22"/>
        </w:rPr>
      </w:pPr>
      <w:r w:rsidRPr="00A543CF">
        <w:rPr>
          <w:rFonts w:ascii="Arial" w:hAnsi="Arial" w:cs="Arial"/>
          <w:sz w:val="22"/>
          <w:szCs w:val="22"/>
        </w:rPr>
        <w:t xml:space="preserve">Remove gloves and wash </w:t>
      </w:r>
      <w:proofErr w:type="gramStart"/>
      <w:r w:rsidRPr="00A543CF">
        <w:rPr>
          <w:rFonts w:ascii="Arial" w:hAnsi="Arial" w:cs="Arial"/>
          <w:sz w:val="22"/>
          <w:szCs w:val="22"/>
        </w:rPr>
        <w:t>hands</w:t>
      </w:r>
      <w:proofErr w:type="gramEnd"/>
    </w:p>
    <w:p w14:paraId="661176CA" w14:textId="77777777" w:rsidR="00A543CF" w:rsidRPr="00A543CF" w:rsidRDefault="00A543CF" w:rsidP="00A543CF">
      <w:pPr>
        <w:pStyle w:val="ListParagraph"/>
        <w:numPr>
          <w:ilvl w:val="0"/>
          <w:numId w:val="2"/>
        </w:numPr>
        <w:rPr>
          <w:rFonts w:ascii="Arial" w:hAnsi="Arial" w:cs="Arial"/>
          <w:sz w:val="22"/>
          <w:szCs w:val="22"/>
        </w:rPr>
      </w:pPr>
      <w:r w:rsidRPr="00A543CF">
        <w:rPr>
          <w:rFonts w:ascii="Arial" w:hAnsi="Arial" w:cs="Arial"/>
          <w:sz w:val="22"/>
          <w:szCs w:val="22"/>
        </w:rPr>
        <w:t xml:space="preserve">Follow up with the parent or guardian and healthcare provider, as </w:t>
      </w:r>
      <w:proofErr w:type="gramStart"/>
      <w:r w:rsidRPr="00A543CF">
        <w:rPr>
          <w:rFonts w:ascii="Arial" w:hAnsi="Arial" w:cs="Arial"/>
          <w:sz w:val="22"/>
          <w:szCs w:val="22"/>
        </w:rPr>
        <w:t>needed</w:t>
      </w:r>
      <w:proofErr w:type="gramEnd"/>
    </w:p>
    <w:p w14:paraId="4707108E" w14:textId="77777777" w:rsidR="00A543CF" w:rsidRPr="00A543CF" w:rsidRDefault="00A543CF" w:rsidP="00A543CF">
      <w:pPr>
        <w:pStyle w:val="ListParagraph"/>
        <w:numPr>
          <w:ilvl w:val="0"/>
          <w:numId w:val="2"/>
        </w:numPr>
        <w:rPr>
          <w:rFonts w:ascii="Arial" w:hAnsi="Arial" w:cs="Arial"/>
          <w:sz w:val="22"/>
          <w:szCs w:val="22"/>
        </w:rPr>
      </w:pPr>
      <w:r w:rsidRPr="00A543CF">
        <w:rPr>
          <w:rFonts w:ascii="Arial" w:hAnsi="Arial" w:cs="Arial"/>
          <w:sz w:val="22"/>
          <w:szCs w:val="22"/>
        </w:rPr>
        <w:t>Document medication administration in the student’s medication administration log</w:t>
      </w:r>
    </w:p>
    <w:p w14:paraId="34AA4E6C" w14:textId="77777777" w:rsidR="006E05B4" w:rsidRPr="006E05B4" w:rsidRDefault="006E05B4" w:rsidP="006E05B4">
      <w:pPr>
        <w:spacing w:line="360" w:lineRule="auto"/>
        <w:ind w:left="720" w:hanging="720"/>
        <w:rPr>
          <w:rFonts w:ascii="Arial" w:eastAsia="Arial" w:hAnsi="Arial" w:cs="Arial"/>
          <w:b/>
          <w:sz w:val="22"/>
          <w:szCs w:val="22"/>
          <w:highlight w:val="white"/>
        </w:rPr>
      </w:pPr>
      <w:r w:rsidRPr="006E05B4">
        <w:rPr>
          <w:rFonts w:ascii="Arial" w:eastAsia="Arial" w:hAnsi="Arial" w:cs="Arial"/>
          <w:b/>
          <w:sz w:val="22"/>
          <w:szCs w:val="22"/>
          <w:highlight w:val="white"/>
        </w:rPr>
        <w:lastRenderedPageBreak/>
        <w:t>References:</w:t>
      </w:r>
    </w:p>
    <w:p w14:paraId="048F5496" w14:textId="77777777" w:rsidR="006E05B4" w:rsidRPr="006E05B4" w:rsidRDefault="006E05B4" w:rsidP="006E05B4">
      <w:pPr>
        <w:spacing w:line="360" w:lineRule="auto"/>
        <w:ind w:left="720" w:hanging="720"/>
        <w:rPr>
          <w:rFonts w:ascii="Arial" w:eastAsia="Arial" w:hAnsi="Arial" w:cs="Arial"/>
          <w:sz w:val="22"/>
          <w:szCs w:val="22"/>
          <w:u w:val="single"/>
        </w:rPr>
      </w:pPr>
      <w:r w:rsidRPr="006E05B4">
        <w:rPr>
          <w:rFonts w:ascii="Arial" w:eastAsia="Arial" w:hAnsi="Arial" w:cs="Arial"/>
          <w:sz w:val="22"/>
          <w:szCs w:val="22"/>
          <w:highlight w:val="white"/>
        </w:rPr>
        <w:t xml:space="preserve">American Diabetes Association. (2015). Hypoglycemia (low blood sugar). Retrieved April 15, 2020, from </w:t>
      </w:r>
      <w:hyperlink r:id="rId5">
        <w:r w:rsidRPr="006E05B4">
          <w:rPr>
            <w:rFonts w:ascii="Arial" w:eastAsia="Arial" w:hAnsi="Arial" w:cs="Arial"/>
            <w:sz w:val="22"/>
            <w:szCs w:val="22"/>
            <w:highlight w:val="white"/>
            <w:u w:val="single"/>
          </w:rPr>
          <w:t>http://www.diabetes.org/living-with-diabetes/treatment-and-care/blood-glucose-control/hy</w:t>
        </w:r>
      </w:hyperlink>
      <w:hyperlink r:id="rId6">
        <w:r w:rsidRPr="006E05B4">
          <w:rPr>
            <w:rFonts w:ascii="Arial" w:eastAsia="Arial" w:hAnsi="Arial" w:cs="Arial"/>
            <w:sz w:val="22"/>
            <w:szCs w:val="22"/>
            <w:u w:val="single"/>
          </w:rPr>
          <w:t>poglycemia-low-blood.html</w:t>
        </w:r>
      </w:hyperlink>
      <w:r w:rsidRPr="006E05B4">
        <w:rPr>
          <w:rFonts w:ascii="Arial" w:eastAsia="Arial" w:hAnsi="Arial" w:cs="Arial"/>
          <w:sz w:val="22"/>
          <w:szCs w:val="22"/>
          <w:u w:val="single"/>
        </w:rPr>
        <w:t>.</w:t>
      </w:r>
    </w:p>
    <w:p w14:paraId="09ACBFAF" w14:textId="77777777" w:rsidR="006E05B4" w:rsidRPr="006E05B4" w:rsidRDefault="006E05B4" w:rsidP="006E05B4">
      <w:pPr>
        <w:spacing w:line="360" w:lineRule="auto"/>
        <w:ind w:left="720" w:hanging="720"/>
        <w:rPr>
          <w:rFonts w:ascii="Arial" w:eastAsia="Arial" w:hAnsi="Arial" w:cs="Arial"/>
          <w:sz w:val="22"/>
          <w:szCs w:val="22"/>
        </w:rPr>
      </w:pPr>
      <w:bookmarkStart w:id="0" w:name="_heading=h.30j0zll" w:colFirst="0" w:colLast="0"/>
      <w:bookmarkEnd w:id="0"/>
      <w:proofErr w:type="spellStart"/>
      <w:r w:rsidRPr="006E05B4">
        <w:rPr>
          <w:rFonts w:ascii="Arial" w:eastAsia="Arial" w:hAnsi="Arial" w:cs="Arial"/>
          <w:sz w:val="22"/>
          <w:szCs w:val="22"/>
        </w:rPr>
        <w:t>Levitsky</w:t>
      </w:r>
      <w:proofErr w:type="spellEnd"/>
      <w:r w:rsidRPr="006E05B4">
        <w:rPr>
          <w:rFonts w:ascii="Arial" w:eastAsia="Arial" w:hAnsi="Arial" w:cs="Arial"/>
          <w:sz w:val="22"/>
          <w:szCs w:val="22"/>
        </w:rPr>
        <w:t xml:space="preserve">, L.L., &amp; </w:t>
      </w:r>
      <w:proofErr w:type="spellStart"/>
      <w:r w:rsidRPr="006E05B4">
        <w:rPr>
          <w:rFonts w:ascii="Arial" w:eastAsia="Arial" w:hAnsi="Arial" w:cs="Arial"/>
          <w:sz w:val="22"/>
          <w:szCs w:val="22"/>
        </w:rPr>
        <w:t>Misra</w:t>
      </w:r>
      <w:proofErr w:type="spellEnd"/>
      <w:r w:rsidRPr="006E05B4">
        <w:rPr>
          <w:rFonts w:ascii="Arial" w:eastAsia="Arial" w:hAnsi="Arial" w:cs="Arial"/>
          <w:sz w:val="22"/>
          <w:szCs w:val="22"/>
        </w:rPr>
        <w:t xml:space="preserve">, M. (2020). Hypoglycemia in children and adolescents with type 1 diabetes mellitus. In a J. I. </w:t>
      </w:r>
      <w:proofErr w:type="spellStart"/>
      <w:r w:rsidRPr="006E05B4">
        <w:rPr>
          <w:rFonts w:ascii="Arial" w:eastAsia="Arial" w:hAnsi="Arial" w:cs="Arial"/>
          <w:sz w:val="22"/>
          <w:szCs w:val="22"/>
        </w:rPr>
        <w:t>Wolfsdorf</w:t>
      </w:r>
      <w:proofErr w:type="spellEnd"/>
      <w:r w:rsidRPr="006E05B4">
        <w:rPr>
          <w:rFonts w:ascii="Arial" w:eastAsia="Arial" w:hAnsi="Arial" w:cs="Arial"/>
          <w:sz w:val="22"/>
          <w:szCs w:val="22"/>
        </w:rPr>
        <w:t xml:space="preserve"> (Ed.), </w:t>
      </w:r>
      <w:r w:rsidRPr="006E05B4">
        <w:rPr>
          <w:rFonts w:ascii="Arial" w:eastAsia="Arial" w:hAnsi="Arial" w:cs="Arial"/>
          <w:i/>
          <w:sz w:val="22"/>
          <w:szCs w:val="22"/>
        </w:rPr>
        <w:t>UpToDate</w:t>
      </w:r>
      <w:r w:rsidRPr="006E05B4">
        <w:rPr>
          <w:rFonts w:ascii="Arial" w:eastAsia="Arial" w:hAnsi="Arial" w:cs="Arial"/>
          <w:sz w:val="22"/>
          <w:szCs w:val="22"/>
        </w:rPr>
        <w:t>. Retrieved: April 16, 2020.</w:t>
      </w:r>
    </w:p>
    <w:p w14:paraId="622E1295" w14:textId="77777777" w:rsidR="006E05B4" w:rsidRPr="006E05B4" w:rsidRDefault="006E05B4" w:rsidP="006E05B4">
      <w:pPr>
        <w:spacing w:line="360" w:lineRule="auto"/>
        <w:ind w:left="720" w:hanging="720"/>
        <w:rPr>
          <w:rFonts w:ascii="Arial" w:eastAsia="Arial" w:hAnsi="Arial" w:cs="Arial"/>
          <w:sz w:val="22"/>
          <w:szCs w:val="22"/>
        </w:rPr>
      </w:pPr>
      <w:r w:rsidRPr="006E05B4">
        <w:rPr>
          <w:rFonts w:ascii="Arial" w:eastAsia="Helvetica Neue" w:hAnsi="Arial" w:cs="Arial"/>
          <w:sz w:val="22"/>
          <w:szCs w:val="22"/>
          <w:highlight w:val="white"/>
        </w:rPr>
        <w:t>National Association of School Nurses. (2016). </w:t>
      </w:r>
      <w:r w:rsidRPr="006E05B4">
        <w:rPr>
          <w:rFonts w:ascii="Arial" w:eastAsia="Helvetica Neue" w:hAnsi="Arial" w:cs="Arial"/>
          <w:i/>
          <w:sz w:val="22"/>
          <w:szCs w:val="22"/>
          <w:highlight w:val="white"/>
        </w:rPr>
        <w:t>Diabetes management in the school setting</w:t>
      </w:r>
      <w:r w:rsidRPr="006E05B4">
        <w:rPr>
          <w:rFonts w:ascii="Arial" w:eastAsia="Helvetica Neue" w:hAnsi="Arial" w:cs="Arial"/>
          <w:sz w:val="22"/>
          <w:szCs w:val="22"/>
          <w:highlight w:val="white"/>
        </w:rPr>
        <w:t> (Position Statement). Silver Spring, MD: Author. Retrieved April 30, 2020, from</w:t>
      </w:r>
      <w:r w:rsidRPr="006E05B4">
        <w:rPr>
          <w:rFonts w:ascii="Arial" w:eastAsia="Helvetica Neue" w:hAnsi="Arial" w:cs="Arial"/>
          <w:color w:val="30343F"/>
          <w:sz w:val="22"/>
          <w:szCs w:val="22"/>
          <w:highlight w:val="white"/>
        </w:rPr>
        <w:t xml:space="preserve"> </w:t>
      </w:r>
      <w:hyperlink r:id="rId7">
        <w:r w:rsidRPr="006E05B4">
          <w:rPr>
            <w:rFonts w:ascii="Arial" w:eastAsia="Helvetica Neue" w:hAnsi="Arial" w:cs="Arial"/>
            <w:color w:val="0000FF"/>
            <w:sz w:val="22"/>
            <w:szCs w:val="22"/>
            <w:highlight w:val="white"/>
            <w:u w:val="single"/>
          </w:rPr>
          <w:t>https://www.nasn.org/advocacy/professional-practice-documents/position-statements/ps-diabetes</w:t>
        </w:r>
      </w:hyperlink>
      <w:r w:rsidRPr="006E05B4">
        <w:rPr>
          <w:rFonts w:ascii="Arial" w:eastAsia="Helvetica Neue" w:hAnsi="Arial" w:cs="Arial"/>
          <w:color w:val="30343F"/>
          <w:sz w:val="22"/>
          <w:szCs w:val="22"/>
          <w:highlight w:val="white"/>
        </w:rPr>
        <w:t>.</w:t>
      </w:r>
    </w:p>
    <w:p w14:paraId="1C8BCA8D" w14:textId="6D201F20" w:rsidR="006E05B4" w:rsidRPr="006E05B4" w:rsidRDefault="006E05B4" w:rsidP="006E05B4">
      <w:pPr>
        <w:spacing w:line="360" w:lineRule="auto"/>
        <w:ind w:left="720" w:hanging="720"/>
        <w:rPr>
          <w:rFonts w:ascii="Arial" w:eastAsia="Arial" w:hAnsi="Arial" w:cs="Arial"/>
          <w:sz w:val="22"/>
          <w:szCs w:val="22"/>
        </w:rPr>
      </w:pPr>
      <w:r w:rsidRPr="006E05B4">
        <w:rPr>
          <w:rFonts w:ascii="Arial" w:eastAsia="Arial" w:hAnsi="Arial" w:cs="Arial"/>
          <w:sz w:val="22"/>
          <w:szCs w:val="22"/>
        </w:rPr>
        <w:t xml:space="preserve">National Diabetes Education Program. (2016). Helping the student with diabetes succeed: a guide for school personnel. Retrieved April 30, 2020 from </w:t>
      </w:r>
      <w:hyperlink r:id="rId8">
        <w:r w:rsidRPr="006E05B4">
          <w:rPr>
            <w:rFonts w:ascii="Arial" w:eastAsia="Arial" w:hAnsi="Arial" w:cs="Arial"/>
            <w:color w:val="0000FF"/>
            <w:sz w:val="22"/>
            <w:szCs w:val="22"/>
            <w:u w:val="single"/>
          </w:rPr>
          <w:t>https://www.niddk.nih.gov/-/media/Files/Health-Information/Health-Professionals/Diabetes/health-care-professionals/NDEP-School-Guide-Full-508.pdf?la=en&amp;hash=96CB5BC79927D61084D4EAEF5577FCFC</w:t>
        </w:r>
      </w:hyperlink>
      <w:r w:rsidRPr="006E05B4">
        <w:rPr>
          <w:rFonts w:ascii="Arial" w:eastAsia="Arial" w:hAnsi="Arial" w:cs="Arial"/>
          <w:sz w:val="22"/>
          <w:szCs w:val="22"/>
        </w:rPr>
        <w:t xml:space="preserve">. </w:t>
      </w:r>
    </w:p>
    <w:p w14:paraId="229E75B8" w14:textId="584C36DD" w:rsidR="00A543CF" w:rsidRDefault="006E05B4" w:rsidP="006E05B4">
      <w:pPr>
        <w:spacing w:line="360" w:lineRule="auto"/>
        <w:ind w:left="720" w:hanging="720"/>
        <w:rPr>
          <w:rFonts w:ascii="Arial" w:hAnsi="Arial" w:cs="Arial"/>
          <w:sz w:val="22"/>
          <w:szCs w:val="22"/>
        </w:rPr>
      </w:pPr>
      <w:proofErr w:type="spellStart"/>
      <w:r w:rsidRPr="006E05B4">
        <w:rPr>
          <w:rFonts w:ascii="Arial" w:hAnsi="Arial" w:cs="Arial"/>
          <w:sz w:val="22"/>
          <w:szCs w:val="22"/>
        </w:rPr>
        <w:t>Xeris</w:t>
      </w:r>
      <w:proofErr w:type="spellEnd"/>
      <w:r w:rsidRPr="006E05B4">
        <w:rPr>
          <w:rFonts w:ascii="Arial" w:hAnsi="Arial" w:cs="Arial"/>
          <w:sz w:val="22"/>
          <w:szCs w:val="22"/>
        </w:rPr>
        <w:t xml:space="preserve"> Pharmaceuticals, Inc</w:t>
      </w:r>
      <w:r w:rsidRPr="006E05B4">
        <w:rPr>
          <w:rFonts w:ascii="Arial" w:hAnsi="Arial" w:cs="Arial"/>
          <w:sz w:val="22"/>
          <w:szCs w:val="22"/>
        </w:rPr>
        <w:t xml:space="preserve">. (2020). </w:t>
      </w:r>
      <w:proofErr w:type="spellStart"/>
      <w:r w:rsidRPr="006E05B4">
        <w:rPr>
          <w:rFonts w:ascii="Arial" w:hAnsi="Arial" w:cs="Arial"/>
          <w:sz w:val="22"/>
          <w:szCs w:val="22"/>
        </w:rPr>
        <w:t>Gvoke</w:t>
      </w:r>
      <w:proofErr w:type="spellEnd"/>
      <w:r w:rsidRPr="006E05B4">
        <w:rPr>
          <w:rFonts w:ascii="Arial" w:hAnsi="Arial" w:cs="Arial"/>
          <w:sz w:val="22"/>
          <w:szCs w:val="22"/>
        </w:rPr>
        <w:t xml:space="preserve"> </w:t>
      </w:r>
      <w:proofErr w:type="spellStart"/>
      <w:r w:rsidRPr="006E05B4">
        <w:rPr>
          <w:rFonts w:ascii="Arial" w:hAnsi="Arial" w:cs="Arial"/>
          <w:sz w:val="22"/>
          <w:szCs w:val="22"/>
        </w:rPr>
        <w:t>HypoPenTM</w:t>
      </w:r>
      <w:proofErr w:type="spellEnd"/>
      <w:r w:rsidRPr="006E05B4">
        <w:rPr>
          <w:rFonts w:ascii="Arial" w:hAnsi="Arial" w:cs="Arial"/>
          <w:sz w:val="22"/>
          <w:szCs w:val="22"/>
        </w:rPr>
        <w:t xml:space="preserve"> (glucagon injection)</w:t>
      </w:r>
      <w:r w:rsidRPr="006E05B4">
        <w:rPr>
          <w:rFonts w:ascii="Arial" w:hAnsi="Arial" w:cs="Arial"/>
          <w:sz w:val="22"/>
          <w:szCs w:val="22"/>
        </w:rPr>
        <w:t>.</w:t>
      </w:r>
      <w:r w:rsidRPr="006E05B4">
        <w:rPr>
          <w:rFonts w:ascii="Arial" w:hAnsi="Arial" w:cs="Arial"/>
          <w:sz w:val="22"/>
          <w:szCs w:val="22"/>
        </w:rPr>
        <w:t xml:space="preserve"> Instructions for </w:t>
      </w:r>
      <w:r w:rsidRPr="006E05B4">
        <w:rPr>
          <w:rFonts w:ascii="Arial" w:hAnsi="Arial" w:cs="Arial"/>
          <w:sz w:val="22"/>
          <w:szCs w:val="22"/>
        </w:rPr>
        <w:t>u</w:t>
      </w:r>
      <w:r w:rsidRPr="006E05B4">
        <w:rPr>
          <w:rFonts w:ascii="Arial" w:hAnsi="Arial" w:cs="Arial"/>
          <w:sz w:val="22"/>
          <w:szCs w:val="22"/>
        </w:rPr>
        <w:t>se</w:t>
      </w:r>
      <w:r w:rsidRPr="006E05B4">
        <w:rPr>
          <w:rFonts w:ascii="Arial" w:hAnsi="Arial" w:cs="Arial"/>
          <w:sz w:val="22"/>
          <w:szCs w:val="22"/>
        </w:rPr>
        <w:t xml:space="preserve">. Retrieved March 15, 2021 from </w:t>
      </w:r>
      <w:hyperlink r:id="rId9" w:history="1">
        <w:r w:rsidRPr="00AD5AE7">
          <w:rPr>
            <w:rStyle w:val="Hyperlink"/>
            <w:rFonts w:ascii="Arial" w:hAnsi="Arial" w:cs="Arial"/>
            <w:sz w:val="22"/>
            <w:szCs w:val="22"/>
          </w:rPr>
          <w:t>https://www.gvokeglucagon.com/pdf/instructions-for-use-gvoke-hypopen.pdf</w:t>
        </w:r>
      </w:hyperlink>
    </w:p>
    <w:p w14:paraId="18443A1B" w14:textId="77777777" w:rsidR="006E05B4" w:rsidRPr="006E05B4" w:rsidRDefault="006E05B4" w:rsidP="006E05B4">
      <w:pPr>
        <w:spacing w:line="360" w:lineRule="auto"/>
        <w:ind w:left="720" w:hanging="720"/>
        <w:rPr>
          <w:rFonts w:ascii="Arial" w:hAnsi="Arial" w:cs="Arial"/>
          <w:sz w:val="22"/>
          <w:szCs w:val="22"/>
        </w:rPr>
      </w:pPr>
    </w:p>
    <w:sectPr w:rsidR="006E05B4" w:rsidRPr="006E05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66A66"/>
    <w:multiLevelType w:val="hybridMultilevel"/>
    <w:tmpl w:val="4D204932"/>
    <w:lvl w:ilvl="0" w:tplc="38D48F54">
      <w:start w:val="1"/>
      <w:numFmt w:val="decimal"/>
      <w:lvlText w:val="%1."/>
      <w:lvlJc w:val="left"/>
      <w:pPr>
        <w:ind w:left="360" w:hanging="360"/>
      </w:pPr>
      <w:rPr>
        <w:b w:val="0"/>
        <w:bCs/>
      </w:rPr>
    </w:lvl>
    <w:lvl w:ilvl="1" w:tplc="F976D1D8">
      <w:start w:val="1"/>
      <w:numFmt w:val="decimal"/>
      <w:lvlText w:val="%2."/>
      <w:lvlJc w:val="left"/>
      <w:pPr>
        <w:ind w:left="1080" w:hanging="360"/>
      </w:pPr>
      <w:rPr>
        <w:b w:val="0"/>
        <w:bCs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47605AA"/>
    <w:multiLevelType w:val="hybridMultilevel"/>
    <w:tmpl w:val="0CC40604"/>
    <w:lvl w:ilvl="0" w:tplc="38D48F54">
      <w:start w:val="1"/>
      <w:numFmt w:val="decimal"/>
      <w:lvlText w:val="%1."/>
      <w:lvlJc w:val="left"/>
      <w:pPr>
        <w:ind w:left="360" w:hanging="360"/>
      </w:pPr>
      <w:rPr>
        <w:b w:val="0"/>
        <w:bCs/>
      </w:rPr>
    </w:lvl>
    <w:lvl w:ilvl="1" w:tplc="F976D1D8">
      <w:start w:val="1"/>
      <w:numFmt w:val="decimal"/>
      <w:lvlText w:val="%2."/>
      <w:lvlJc w:val="left"/>
      <w:pPr>
        <w:ind w:left="1080" w:hanging="360"/>
      </w:pPr>
      <w:rPr>
        <w:b w:val="0"/>
        <w:bCs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B054EB7"/>
    <w:multiLevelType w:val="hybridMultilevel"/>
    <w:tmpl w:val="343AF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44094B"/>
    <w:multiLevelType w:val="hybridMultilevel"/>
    <w:tmpl w:val="9D042C34"/>
    <w:lvl w:ilvl="0" w:tplc="38D48F54">
      <w:start w:val="1"/>
      <w:numFmt w:val="decimal"/>
      <w:lvlText w:val="%1."/>
      <w:lvlJc w:val="left"/>
      <w:pPr>
        <w:ind w:left="360" w:hanging="360"/>
      </w:pPr>
      <w:rPr>
        <w:b w:val="0"/>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A4C15D0"/>
    <w:multiLevelType w:val="hybridMultilevel"/>
    <w:tmpl w:val="85EC0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3CF"/>
    <w:rsid w:val="00453C19"/>
    <w:rsid w:val="006E05B4"/>
    <w:rsid w:val="007126D6"/>
    <w:rsid w:val="00857A1C"/>
    <w:rsid w:val="00A543CF"/>
    <w:rsid w:val="00BD1ABE"/>
    <w:rsid w:val="00E0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4E892"/>
  <w15:chartTrackingRefBased/>
  <w15:docId w15:val="{FBD2FE6A-D26B-4B60-85D6-B5988993C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3CF"/>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43CF"/>
    <w:pPr>
      <w:ind w:left="720"/>
      <w:contextualSpacing/>
    </w:pPr>
  </w:style>
  <w:style w:type="character" w:styleId="Hyperlink">
    <w:name w:val="Hyperlink"/>
    <w:basedOn w:val="DefaultParagraphFont"/>
    <w:uiPriority w:val="99"/>
    <w:unhideWhenUsed/>
    <w:rsid w:val="006E05B4"/>
    <w:rPr>
      <w:color w:val="0563C1" w:themeColor="hyperlink"/>
      <w:u w:val="single"/>
    </w:rPr>
  </w:style>
  <w:style w:type="character" w:styleId="UnresolvedMention">
    <w:name w:val="Unresolved Mention"/>
    <w:basedOn w:val="DefaultParagraphFont"/>
    <w:uiPriority w:val="99"/>
    <w:semiHidden/>
    <w:unhideWhenUsed/>
    <w:rsid w:val="006E05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ddk.nih.gov/-/media/Files/Health-Information/Health-Professionals/Diabetes/health-care-professionals/NDEP-School-Guide-Full-508.pdf?la=en&amp;hash=96CB5BC79927D61084D4EAEF5577FCFC" TargetMode="External"/><Relationship Id="rId3" Type="http://schemas.openxmlformats.org/officeDocument/2006/relationships/settings" Target="settings.xml"/><Relationship Id="rId7" Type="http://schemas.openxmlformats.org/officeDocument/2006/relationships/hyperlink" Target="https://www.nasn.org/advocacy/professional-practice-documents/position-statements/ps-diabet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iabetes.org/living-with-diabetes/treatment-and-care/blood-glucose-control/hypoglycemia-low-blood.html" TargetMode="External"/><Relationship Id="rId11" Type="http://schemas.openxmlformats.org/officeDocument/2006/relationships/theme" Target="theme/theme1.xml"/><Relationship Id="rId5" Type="http://schemas.openxmlformats.org/officeDocument/2006/relationships/hyperlink" Target="http://www.diabetes.org/living-with-diabetes/treatment-and-care/blood-glucose-control/hypoglycemia-low-blood.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vokeglucagon.com/pdf/instructions-for-use-gvoke-hypop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902</Words>
  <Characters>5148</Characters>
  <Application>Microsoft Office Word</Application>
  <DocSecurity>0</DocSecurity>
  <Lines>42</Lines>
  <Paragraphs>12</Paragraphs>
  <ScaleCrop>false</ScaleCrop>
  <Company/>
  <LinksUpToDate>false</LinksUpToDate>
  <CharactersWithSpaces>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DuChateau</dc:creator>
  <cp:keywords/>
  <dc:description/>
  <cp:lastModifiedBy>Teresa DuChateau</cp:lastModifiedBy>
  <cp:revision>2</cp:revision>
  <dcterms:created xsi:type="dcterms:W3CDTF">2021-03-15T18:12:00Z</dcterms:created>
  <dcterms:modified xsi:type="dcterms:W3CDTF">2021-03-15T18:12:00Z</dcterms:modified>
</cp:coreProperties>
</file>